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8E" w:rsidRPr="006D2E8E" w:rsidRDefault="006D2E8E" w:rsidP="006D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it-IT"/>
        </w:rPr>
        <w:t>Il cittadino onorevole Gianluca Vacca</w:t>
      </w:r>
      <w:r w:rsidRPr="006D2E8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it-IT"/>
        </w:rPr>
        <w:br/>
        <w:t>rinunci all’immunità parlamentare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Mi auguro che il cittadino onorevole Gianluca Vacca rinunci a ogni forma di immunità parlamentare.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Così potrà portare davanti al giudice le prove della mia attività a favore dei profitti dei petrolieri e contro la protezione dell’ambiente.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L’on. Vacca ha richiesto e ottenuto dal ministero, in tempi record e senza obiezioni, tutta la documentazione sulla procedura seguita dagli uffici e dalla Commissione per la valutazione di impatto ambientale del progetto Ombrina Mare.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Tra i documenti viene consegnata anche copia di una lettera della società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Medoil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indirizzata al ministro e smistata dalla segreteria alla direzione competente senza che il ministro ne avesse visione.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In ogni caso una lettera ininfluente, nel merito della quale la direzione competente ha ritenuto di non rispondere.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Secondo l’on. Vacca, la lettera sarebbe la “pistola fumante” della mia subalternità agli interessi dei petrolieri. E a questa prova se ne aggiungerebbero altre ricavabili da e-mail con compagnie petrolifere.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Ho già avuto modo di precisare che la procedura seguita dal ministero ha applicato rigorosamente la normativa in materia di valutazione di impatto ambientale e quanto stabilito dalla legge 134/2012. Legge votata dalla stragrande maggioranza del Parlamento.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L’on. Vacca, invece di costruire film ridicoli ed infamanti per le istituzioni, farebbe bene a leggersi gli atti che hanno portato alla approvazione della legge.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Per esempio l’on. Vacca potrebbe scoprire che già nel gennaio 2012 erano state avanzate proposte in sede parlamentare e di Governo per modificare il decreto legislativo 128/2010, in particolare per ridurre da 12 a 5 miglia l’area sottoposta a divieti.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La discussione prima nel governo e poi nel parlamento non è stata semplice: erano in molti a sostenere pubblicamente la necessità di evitare che norme molto più restrittive di quelle in vigore negli altri Paesi del Mediterraneo diventassero un boomerang per la nostra economia.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Il ministro dell’Ambiente ha tenuto fermo il suo impegno, espresso pubblicamente e ripetutamente, per assicurare regole severe per la protezione dell’ambiente e impegni più gravosi a carico delle imprese.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Oltre a confermare il divieto nell’ambito di 12 miglia, la legge introduce esplicitamente le aree protette di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promanazione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comunitaria (Sic e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Zps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) come base da cui calcolare le distanze dei divieti: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con ciò, i divieti in tema di trivellazioni per le domande avviate successivamente all’estate 2010 riguardano la quasi totalità della costa italiana.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Non solo. La legge</w:t>
      </w:r>
    </w:p>
    <w:p w:rsidR="006D2E8E" w:rsidRPr="006D2E8E" w:rsidRDefault="006D2E8E" w:rsidP="006D2E8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Wingdings" w:eastAsia="Times New Roman" w:hAnsi="Wingdings" w:cs="Arial"/>
          <w:color w:val="222222"/>
          <w:sz w:val="24"/>
          <w:szCs w:val="24"/>
          <w:lang w:eastAsia="it-IT"/>
        </w:rPr>
        <w:t></w:t>
      </w:r>
      <w:r w:rsidRPr="006D2E8E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6D2E8E">
        <w:rPr>
          <w:rFonts w:ascii="Times New Roman" w:eastAsia="Times New Roman" w:hAnsi="Times New Roman" w:cs="Times New Roman"/>
          <w:color w:val="222222"/>
          <w:sz w:val="14"/>
          <w:lang w:eastAsia="it-IT"/>
        </w:rPr>
        <w:t> </w:t>
      </w: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ha stabilito norme semplici di applicazione unitaria lungo tutte le coste nazionali;</w:t>
      </w:r>
    </w:p>
    <w:p w:rsidR="006D2E8E" w:rsidRPr="006D2E8E" w:rsidRDefault="006D2E8E" w:rsidP="006D2E8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Wingdings" w:eastAsia="Times New Roman" w:hAnsi="Wingdings" w:cs="Arial"/>
          <w:color w:val="222222"/>
          <w:sz w:val="24"/>
          <w:szCs w:val="24"/>
          <w:lang w:eastAsia="it-IT"/>
        </w:rPr>
        <w:t></w:t>
      </w:r>
      <w:r w:rsidRPr="006D2E8E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</w:t>
      </w:r>
      <w:r w:rsidRPr="006D2E8E">
        <w:rPr>
          <w:rFonts w:ascii="Times New Roman" w:eastAsia="Times New Roman" w:hAnsi="Times New Roman" w:cs="Times New Roman"/>
          <w:color w:val="222222"/>
          <w:sz w:val="14"/>
          <w:lang w:eastAsia="it-IT"/>
        </w:rPr>
        <w:t> </w:t>
      </w: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ha aumentato di quasi del 50% le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royalties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per l’estrazione di gas (dal 7% al 10%) e quasi raddoppiato (dal 4% al 7%) quelle per il greggio. Aumento che riguarda tutte le piattaforme in mare, anche quelle già esistenti e in opera, finalizzato a finanziare gli interventi di protezione dell’ambiente marino e per la sicurezza degli impianti.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Trovate una legge al mondo con questi vincoli per la protezione dell’ambiente.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Infine, la legge ha dovuto far salvi i procedimenti di autorizzazione già formalmente avviati alla data di entrata in vigore della precedente normativa (luglio 2010).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lastRenderedPageBreak/>
        <w:t>Questo in base al principio </w:t>
      </w:r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del “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tempus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 xml:space="preserve">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regit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 xml:space="preserve"> </w:t>
      </w:r>
      <w:proofErr w:type="spellStart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actum</w:t>
      </w:r>
      <w:proofErr w:type="spellEnd"/>
      <w:r w:rsidRPr="006D2E8E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”,</w:t>
      </w:r>
      <w:r w:rsidRPr="006D2E8E">
        <w:rPr>
          <w:rFonts w:ascii="Arial" w:eastAsia="Times New Roman" w:hAnsi="Arial" w:cs="Arial"/>
          <w:i/>
          <w:iCs/>
          <w:color w:val="222222"/>
          <w:sz w:val="28"/>
          <w:lang w:eastAsia="it-IT"/>
        </w:rPr>
        <w:t> </w:t>
      </w:r>
      <w:r w:rsidRPr="006D2E8E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per rispettare il diritto comunitario e le leggi nazionali, ed evitare contenziosi onerosi per la tutta la collettività presso la Corte di Giustizia Europea. A questa situazione fanno riferimento gli interventi di altri Paesi europei, a cominciare dalla Gran Bretagna, che hanno formalmente invitato il Governo italiano a far rispettare le regole europee.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 </w:t>
      </w:r>
    </w:p>
    <w:p w:rsidR="006D2E8E" w:rsidRPr="006D2E8E" w:rsidRDefault="006D2E8E" w:rsidP="006D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D2E8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Corrado Clini</w:t>
      </w:r>
    </w:p>
    <w:p w:rsidR="00C348DA" w:rsidRDefault="006D2E8E"/>
    <w:sectPr w:rsidR="00C348DA" w:rsidSect="002F6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E8E"/>
    <w:rsid w:val="002F61C7"/>
    <w:rsid w:val="006D2E8E"/>
    <w:rsid w:val="008640BD"/>
    <w:rsid w:val="00A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D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LomonacoGCR</dc:creator>
  <cp:keywords/>
  <dc:description/>
  <cp:lastModifiedBy>LomonacoGCR</cp:lastModifiedBy>
  <cp:revision>2</cp:revision>
  <dcterms:created xsi:type="dcterms:W3CDTF">2013-04-17T16:04:00Z</dcterms:created>
  <dcterms:modified xsi:type="dcterms:W3CDTF">2013-04-17T16:04:00Z</dcterms:modified>
</cp:coreProperties>
</file>