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tblLayout w:type="fixed"/>
        <w:tblCellMar>
          <w:left w:w="70" w:type="dxa"/>
          <w:right w:w="70" w:type="dxa"/>
        </w:tblCellMar>
        <w:tblLook w:val="04A0" w:firstRow="1" w:lastRow="0" w:firstColumn="1" w:lastColumn="0" w:noHBand="0" w:noVBand="1"/>
      </w:tblPr>
      <w:tblGrid>
        <w:gridCol w:w="192"/>
        <w:gridCol w:w="2361"/>
        <w:gridCol w:w="596"/>
        <w:gridCol w:w="1762"/>
        <w:gridCol w:w="2603"/>
        <w:gridCol w:w="307"/>
        <w:gridCol w:w="1992"/>
        <w:gridCol w:w="106"/>
        <w:gridCol w:w="54"/>
        <w:gridCol w:w="139"/>
        <w:gridCol w:w="54"/>
        <w:gridCol w:w="141"/>
        <w:gridCol w:w="48"/>
      </w:tblGrid>
      <w:tr w:rsidR="00ED65A5" w:rsidRPr="00B50AD7" w14:paraId="13F7146A" w14:textId="77777777" w:rsidTr="00035D04">
        <w:trPr>
          <w:gridAfter w:val="1"/>
          <w:wAfter w:w="23" w:type="pct"/>
          <w:trHeight w:val="313"/>
        </w:trPr>
        <w:tc>
          <w:tcPr>
            <w:tcW w:w="93" w:type="pct"/>
            <w:tcBorders>
              <w:top w:val="nil"/>
              <w:left w:val="nil"/>
              <w:bottom w:val="nil"/>
              <w:right w:val="nil"/>
            </w:tcBorders>
            <w:shd w:val="clear" w:color="000000" w:fill="FFFFFF"/>
            <w:vAlign w:val="bottom"/>
            <w:hideMark/>
          </w:tcPr>
          <w:p w14:paraId="0435AC2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auto" w:fill="00B050"/>
            <w:vAlign w:val="center"/>
            <w:hideMark/>
          </w:tcPr>
          <w:p w14:paraId="1A1B0833"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66CCA80E" w14:textId="2A1F6D4E" w:rsidR="00ED65A5" w:rsidRPr="00B50AD7" w:rsidRDefault="00ED65A5" w:rsidP="00074F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w:t>
            </w:r>
            <w:r w:rsidRPr="00035D04">
              <w:rPr>
                <w:rFonts w:ascii="Garamond" w:eastAsia="Times New Roman" w:hAnsi="Garamond" w:cstheme="minorHAnsi"/>
                <w:b/>
                <w:bCs/>
                <w:color w:val="FFFFFF"/>
                <w:shd w:val="clear" w:color="auto" w:fill="00B050"/>
                <w:lang w:eastAsia="it-IT"/>
              </w:rPr>
              <w:t xml:space="preserve">VERIFICA AFFIDAMENTI DI </w:t>
            </w:r>
            <w:r w:rsidR="001D6E3A" w:rsidRPr="00035D04">
              <w:rPr>
                <w:rFonts w:ascii="Garamond" w:eastAsia="Times New Roman" w:hAnsi="Garamond" w:cstheme="minorHAnsi"/>
                <w:b/>
                <w:bCs/>
                <w:color w:val="FFFFFF"/>
                <w:shd w:val="clear" w:color="auto" w:fill="00B050"/>
                <w:lang w:eastAsia="it-IT"/>
              </w:rPr>
              <w:t>LAVORI</w:t>
            </w:r>
            <w:r w:rsidRPr="00035D04">
              <w:rPr>
                <w:rFonts w:ascii="Garamond" w:eastAsia="Times New Roman" w:hAnsi="Garamond" w:cstheme="minorHAnsi"/>
                <w:b/>
                <w:bCs/>
                <w:color w:val="FFFFFF"/>
                <w:shd w:val="clear" w:color="auto" w:fill="00B050"/>
                <w:lang w:eastAsia="it-IT"/>
              </w:rPr>
              <w:t xml:space="preserve"> MEDIANTE </w:t>
            </w:r>
            <w:r w:rsidR="00227935" w:rsidRPr="00035D04">
              <w:rPr>
                <w:rFonts w:ascii="Garamond" w:eastAsia="Times New Roman" w:hAnsi="Garamond" w:cstheme="minorHAnsi"/>
                <w:b/>
                <w:bCs/>
                <w:color w:val="FFFFFF"/>
                <w:shd w:val="clear" w:color="auto" w:fill="00B050"/>
                <w:lang w:eastAsia="it-IT"/>
              </w:rPr>
              <w:t>AFFIDAMENTO DIRETTO</w:t>
            </w:r>
            <w:r w:rsidR="004107E6" w:rsidRPr="00035D04">
              <w:rPr>
                <w:rFonts w:ascii="Garamond" w:eastAsia="Times New Roman" w:hAnsi="Garamond" w:cstheme="minorHAnsi"/>
                <w:b/>
                <w:bCs/>
                <w:color w:val="FFFFFF"/>
                <w:shd w:val="clear" w:color="auto" w:fill="00B050"/>
                <w:lang w:eastAsia="it-IT"/>
              </w:rPr>
              <w:t xml:space="preserve"> </w:t>
            </w:r>
            <w:r w:rsidR="00115263" w:rsidRPr="00035D04">
              <w:rPr>
                <w:rFonts w:ascii="Garamond" w:eastAsia="Times New Roman" w:hAnsi="Garamond" w:cstheme="minorHAnsi"/>
                <w:b/>
                <w:bCs/>
                <w:color w:val="FFFFFF"/>
                <w:shd w:val="clear" w:color="auto" w:fill="00B050"/>
                <w:lang w:eastAsia="it-IT"/>
              </w:rPr>
              <w:t>AI SENSI DELL’ART</w:t>
            </w:r>
            <w:r w:rsidR="00C2628F" w:rsidRPr="00035D04">
              <w:rPr>
                <w:rFonts w:ascii="Garamond" w:eastAsia="Times New Roman" w:hAnsi="Garamond" w:cstheme="minorHAnsi"/>
                <w:b/>
                <w:bCs/>
                <w:color w:val="FFFFFF"/>
                <w:shd w:val="clear" w:color="auto" w:fill="00B050"/>
                <w:lang w:eastAsia="it-IT"/>
              </w:rPr>
              <w:t xml:space="preserve"> 50 COMMA</w:t>
            </w:r>
            <w:r w:rsidR="00C2628F">
              <w:rPr>
                <w:rFonts w:ascii="Garamond" w:eastAsia="Times New Roman" w:hAnsi="Garamond" w:cstheme="minorHAnsi"/>
                <w:b/>
                <w:bCs/>
                <w:color w:val="FFFFFF"/>
                <w:lang w:eastAsia="it-IT"/>
              </w:rPr>
              <w:t xml:space="preserve"> 1, LETT. a) DEL D.LGS 36/2023 e </w:t>
            </w:r>
            <w:proofErr w:type="spellStart"/>
            <w:r w:rsidR="00C2628F">
              <w:rPr>
                <w:rFonts w:ascii="Garamond" w:eastAsia="Times New Roman" w:hAnsi="Garamond" w:cstheme="minorHAnsi"/>
                <w:b/>
                <w:bCs/>
                <w:color w:val="FFFFFF"/>
                <w:lang w:eastAsia="it-IT"/>
              </w:rPr>
              <w:t>s.m.i.</w:t>
            </w:r>
            <w:proofErr w:type="spellEnd"/>
            <w:r w:rsidR="00115263">
              <w:rPr>
                <w:rFonts w:ascii="Garamond" w:eastAsia="Times New Roman" w:hAnsi="Garamond" w:cstheme="minorHAnsi"/>
                <w:b/>
                <w:bCs/>
                <w:color w:val="FFFFFF"/>
                <w:lang w:eastAsia="it-IT"/>
              </w:rPr>
              <w:t xml:space="preserve"> </w:t>
            </w:r>
          </w:p>
        </w:tc>
        <w:tc>
          <w:tcPr>
            <w:tcW w:w="93" w:type="pct"/>
            <w:gridSpan w:val="2"/>
            <w:tcBorders>
              <w:top w:val="nil"/>
              <w:left w:val="nil"/>
              <w:bottom w:val="nil"/>
              <w:right w:val="nil"/>
            </w:tcBorders>
            <w:shd w:val="clear" w:color="000000" w:fill="FFFFFF"/>
            <w:vAlign w:val="bottom"/>
            <w:hideMark/>
          </w:tcPr>
          <w:p w14:paraId="5458001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F087ED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250818B" w14:textId="77777777" w:rsidTr="00035D04">
        <w:trPr>
          <w:gridAfter w:val="1"/>
          <w:wAfter w:w="23" w:type="pct"/>
          <w:trHeight w:val="284"/>
        </w:trPr>
        <w:tc>
          <w:tcPr>
            <w:tcW w:w="93" w:type="pct"/>
            <w:tcBorders>
              <w:top w:val="nil"/>
              <w:left w:val="nil"/>
              <w:bottom w:val="nil"/>
              <w:right w:val="nil"/>
            </w:tcBorders>
            <w:shd w:val="clear" w:color="000000" w:fill="FFFFFF"/>
            <w:noWrap/>
            <w:vAlign w:val="bottom"/>
            <w:hideMark/>
          </w:tcPr>
          <w:p w14:paraId="08D6E83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379791A6"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CBB56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4A03E40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46A3E0E" w14:textId="77777777" w:rsidTr="00035D04">
        <w:trPr>
          <w:gridAfter w:val="1"/>
          <w:wAfter w:w="23" w:type="pct"/>
          <w:trHeight w:val="256"/>
        </w:trPr>
        <w:tc>
          <w:tcPr>
            <w:tcW w:w="93" w:type="pct"/>
            <w:tcBorders>
              <w:top w:val="nil"/>
              <w:left w:val="nil"/>
              <w:bottom w:val="nil"/>
              <w:right w:val="nil"/>
            </w:tcBorders>
            <w:shd w:val="clear" w:color="000000" w:fill="FFFFFF"/>
            <w:noWrap/>
            <w:vAlign w:val="center"/>
            <w:hideMark/>
          </w:tcPr>
          <w:p w14:paraId="35867B87" w14:textId="77777777" w:rsidR="00ED65A5" w:rsidRPr="00B50AD7" w:rsidRDefault="00ED65A5" w:rsidP="00177AE1">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033DAF35"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70772A7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A5098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3621A3" w14:textId="77777777" w:rsidTr="00035D04">
        <w:trPr>
          <w:gridAfter w:val="1"/>
          <w:wAfter w:w="23" w:type="pct"/>
          <w:trHeight w:val="273"/>
        </w:trPr>
        <w:tc>
          <w:tcPr>
            <w:tcW w:w="93" w:type="pct"/>
            <w:tcBorders>
              <w:top w:val="nil"/>
              <w:left w:val="nil"/>
              <w:bottom w:val="nil"/>
              <w:right w:val="nil"/>
            </w:tcBorders>
            <w:shd w:val="clear" w:color="000000" w:fill="FFFFFF"/>
            <w:noWrap/>
            <w:vAlign w:val="bottom"/>
            <w:hideMark/>
          </w:tcPr>
          <w:p w14:paraId="1ADB6EA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F311F7C"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4A91CC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566FD47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3668B24" w14:textId="77777777" w:rsidTr="00035D04">
        <w:trPr>
          <w:gridAfter w:val="1"/>
          <w:wAfter w:w="23" w:type="pct"/>
          <w:trHeight w:val="273"/>
        </w:trPr>
        <w:tc>
          <w:tcPr>
            <w:tcW w:w="93" w:type="pct"/>
            <w:tcBorders>
              <w:top w:val="nil"/>
              <w:left w:val="nil"/>
              <w:bottom w:val="nil"/>
              <w:right w:val="nil"/>
            </w:tcBorders>
            <w:shd w:val="clear" w:color="000000" w:fill="FFFFFF"/>
            <w:noWrap/>
            <w:vAlign w:val="bottom"/>
            <w:hideMark/>
          </w:tcPr>
          <w:p w14:paraId="06B5263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shd w:val="clear" w:color="auto" w:fill="00B050"/>
            <w:vAlign w:val="center"/>
            <w:hideMark/>
          </w:tcPr>
          <w:p w14:paraId="6E88923A" w14:textId="77777777" w:rsidR="00ED65A5" w:rsidRPr="00B50AD7" w:rsidRDefault="00ED65A5" w:rsidP="00177AE1">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85EB163"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3C7CF4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F6E95EE" w14:textId="77777777" w:rsidTr="00177AE1">
        <w:trPr>
          <w:trHeight w:val="273"/>
        </w:trPr>
        <w:tc>
          <w:tcPr>
            <w:tcW w:w="93" w:type="pct"/>
            <w:tcBorders>
              <w:top w:val="nil"/>
              <w:left w:val="nil"/>
              <w:bottom w:val="nil"/>
              <w:right w:val="nil"/>
            </w:tcBorders>
            <w:shd w:val="clear" w:color="000000" w:fill="FFFFFF"/>
            <w:noWrap/>
            <w:vAlign w:val="bottom"/>
            <w:hideMark/>
          </w:tcPr>
          <w:p w14:paraId="5FF4A31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4721A05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7011148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5A4D609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657FBA9A"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70268AC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11A7A0A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66CC14B1"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E42B03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32B99285" w14:textId="77777777" w:rsidTr="00035D04">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07A9989"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2A6100F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c>
          <w:tcPr>
            <w:tcW w:w="93" w:type="pct"/>
            <w:gridSpan w:val="2"/>
            <w:tcBorders>
              <w:top w:val="nil"/>
              <w:left w:val="single" w:sz="2" w:space="0" w:color="auto"/>
              <w:bottom w:val="nil"/>
              <w:right w:val="nil"/>
            </w:tcBorders>
            <w:shd w:val="clear" w:color="000000" w:fill="FFFFFF"/>
            <w:noWrap/>
            <w:vAlign w:val="bottom"/>
            <w:hideMark/>
          </w:tcPr>
          <w:p w14:paraId="666E3E92"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E634E2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28707E67" w14:textId="77777777" w:rsidTr="00035D04">
        <w:trPr>
          <w:gridAfter w:val="1"/>
          <w:wAfter w:w="23" w:type="pct"/>
          <w:trHeight w:val="526"/>
        </w:trPr>
        <w:tc>
          <w:tcPr>
            <w:tcW w:w="93" w:type="pct"/>
            <w:tcBorders>
              <w:top w:val="nil"/>
              <w:left w:val="nil"/>
              <w:bottom w:val="nil"/>
              <w:right w:val="nil"/>
            </w:tcBorders>
            <w:shd w:val="clear" w:color="000000" w:fill="FFFFFF"/>
            <w:noWrap/>
            <w:vAlign w:val="bottom"/>
            <w:hideMark/>
          </w:tcPr>
          <w:p w14:paraId="1436D12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1603BBE3"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7B8683B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279098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BDC1786" w14:textId="77777777" w:rsidTr="00035D04">
        <w:trPr>
          <w:gridAfter w:val="1"/>
          <w:wAfter w:w="23" w:type="pct"/>
          <w:trHeight w:val="526"/>
        </w:trPr>
        <w:tc>
          <w:tcPr>
            <w:tcW w:w="93" w:type="pct"/>
            <w:tcBorders>
              <w:top w:val="nil"/>
              <w:left w:val="nil"/>
              <w:bottom w:val="nil"/>
              <w:right w:val="nil"/>
            </w:tcBorders>
            <w:shd w:val="clear" w:color="000000" w:fill="FFFFFF"/>
            <w:noWrap/>
            <w:vAlign w:val="bottom"/>
            <w:hideMark/>
          </w:tcPr>
          <w:p w14:paraId="7EAE0BF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4" w:space="0" w:color="auto"/>
              <w:bottom w:val="single" w:sz="4" w:space="0" w:color="auto"/>
              <w:right w:val="single" w:sz="2" w:space="0" w:color="auto"/>
            </w:tcBorders>
            <w:shd w:val="clear" w:color="auto" w:fill="00B050"/>
            <w:vAlign w:val="center"/>
          </w:tcPr>
          <w:p w14:paraId="760DAE5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noWrap/>
            <w:vAlign w:val="bottom"/>
            <w:hideMark/>
          </w:tcPr>
          <w:p w14:paraId="65CD0EC8"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6BD010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10D48975" w14:textId="77777777" w:rsidTr="00177AE1">
        <w:trPr>
          <w:trHeight w:val="535"/>
        </w:trPr>
        <w:tc>
          <w:tcPr>
            <w:tcW w:w="93" w:type="pct"/>
            <w:tcBorders>
              <w:top w:val="nil"/>
              <w:left w:val="nil"/>
              <w:bottom w:val="nil"/>
              <w:right w:val="nil"/>
            </w:tcBorders>
            <w:shd w:val="clear" w:color="000000" w:fill="FFFFFF"/>
            <w:noWrap/>
            <w:vAlign w:val="bottom"/>
            <w:hideMark/>
          </w:tcPr>
          <w:p w14:paraId="657F1DD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single" w:sz="2" w:space="0" w:color="auto"/>
              <w:right w:val="nil"/>
            </w:tcBorders>
            <w:shd w:val="clear" w:color="auto" w:fill="auto"/>
            <w:vAlign w:val="center"/>
            <w:hideMark/>
          </w:tcPr>
          <w:p w14:paraId="58A870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50EC510B" w14:textId="77777777" w:rsidR="00ED65A5" w:rsidRPr="00B50AD7" w:rsidRDefault="00ED65A5" w:rsidP="00177AE1">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14EDECFD"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06A95F29"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2AB452AE" w14:textId="77777777" w:rsidR="00ED65A5" w:rsidRPr="00B50AD7" w:rsidRDefault="00ED65A5" w:rsidP="00177AE1">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2D4AC2F" w14:textId="77777777" w:rsidR="00ED65A5" w:rsidRPr="00B50AD7" w:rsidRDefault="00ED65A5" w:rsidP="00177AE1">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13DE7226"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57CDE4E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7A2BB2E9" w14:textId="77777777" w:rsidTr="00035D04">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44A9FECF"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48A1129B"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w:t>
            </w:r>
            <w:r>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6653A21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17F42A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00700542"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97B9D1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6464C5B"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5CF6BE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316B678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BEC2746"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4866C9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40014B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D20ED3C"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339CFF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4C0B54E"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AB7B86"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6AEAE61"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A577CB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957B4D3"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CBF6A38"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7FF84314"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hideMark/>
          </w:tcPr>
          <w:p w14:paraId="72325CFC"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26202B"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7EACC565"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451DA13D"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69A38DA"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65A9DA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auto" w:fill="00B050"/>
            <w:vAlign w:val="center"/>
          </w:tcPr>
          <w:p w14:paraId="0D5E785E"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3C754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6B26E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7C0B2DA"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E64446E" w14:textId="77777777" w:rsidTr="00035D04">
        <w:trPr>
          <w:gridAfter w:val="1"/>
          <w:wAfter w:w="23" w:type="pct"/>
          <w:trHeight w:val="412"/>
        </w:trPr>
        <w:tc>
          <w:tcPr>
            <w:tcW w:w="93" w:type="pct"/>
            <w:tcBorders>
              <w:top w:val="nil"/>
              <w:left w:val="nil"/>
              <w:bottom w:val="nil"/>
              <w:right w:val="single" w:sz="2" w:space="0" w:color="auto"/>
            </w:tcBorders>
            <w:shd w:val="clear" w:color="000000" w:fill="FFFFFF"/>
            <w:vAlign w:val="bottom"/>
          </w:tcPr>
          <w:p w14:paraId="2583CD0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val="restart"/>
            <w:tcBorders>
              <w:top w:val="single" w:sz="2" w:space="0" w:color="auto"/>
              <w:left w:val="single" w:sz="2" w:space="0" w:color="auto"/>
              <w:right w:val="single" w:sz="2" w:space="0" w:color="auto"/>
            </w:tcBorders>
            <w:shd w:val="clear" w:color="auto" w:fill="00B050"/>
            <w:vAlign w:val="center"/>
          </w:tcPr>
          <w:p w14:paraId="4C5C4F9E"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ED65A5" w:rsidRPr="00B50AD7"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93" w:type="pct"/>
            <w:gridSpan w:val="2"/>
            <w:tcBorders>
              <w:top w:val="nil"/>
              <w:left w:val="single" w:sz="2" w:space="0" w:color="auto"/>
              <w:bottom w:val="nil"/>
              <w:right w:val="nil"/>
            </w:tcBorders>
            <w:shd w:val="clear" w:color="000000" w:fill="FFFFFF"/>
            <w:vAlign w:val="bottom"/>
          </w:tcPr>
          <w:p w14:paraId="6F0F896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216591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74026EA" w14:textId="77777777" w:rsidTr="00035D04">
        <w:trPr>
          <w:gridAfter w:val="1"/>
          <w:wAfter w:w="23" w:type="pct"/>
          <w:trHeight w:val="438"/>
        </w:trPr>
        <w:tc>
          <w:tcPr>
            <w:tcW w:w="93" w:type="pct"/>
            <w:tcBorders>
              <w:top w:val="nil"/>
              <w:left w:val="nil"/>
              <w:bottom w:val="nil"/>
              <w:right w:val="single" w:sz="2" w:space="0" w:color="auto"/>
            </w:tcBorders>
            <w:shd w:val="clear" w:color="000000" w:fill="FFFFFF"/>
            <w:vAlign w:val="bottom"/>
          </w:tcPr>
          <w:p w14:paraId="17A22CF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vMerge/>
            <w:tcBorders>
              <w:left w:val="single" w:sz="2" w:space="0" w:color="auto"/>
              <w:bottom w:val="single" w:sz="2" w:space="0" w:color="auto"/>
              <w:right w:val="single" w:sz="2" w:space="0" w:color="auto"/>
            </w:tcBorders>
            <w:shd w:val="clear" w:color="auto" w:fill="00B050"/>
            <w:vAlign w:val="center"/>
          </w:tcPr>
          <w:p w14:paraId="43A2F27E"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ED65A5" w:rsidRPr="00EB377B" w:rsidRDefault="00ED65A5"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93" w:type="pct"/>
            <w:gridSpan w:val="2"/>
            <w:tcBorders>
              <w:top w:val="nil"/>
              <w:left w:val="single" w:sz="2" w:space="0" w:color="auto"/>
              <w:bottom w:val="nil"/>
              <w:right w:val="nil"/>
            </w:tcBorders>
            <w:shd w:val="clear" w:color="000000" w:fill="FFFFFF"/>
            <w:vAlign w:val="bottom"/>
          </w:tcPr>
          <w:p w14:paraId="1EC583B4"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A5A5A1F"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078DEC7"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32195B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0A790B29"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0A4B70B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B30F6CD"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6008AFB2"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8075CF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7D878145" w14:textId="77777777" w:rsidR="00ED65A5" w:rsidRPr="003D1AE6" w:rsidRDefault="00ED65A5"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2771DB7"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EBBD3D1"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6B9C6B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105D32DE"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49245E"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90508C9"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12ECA4F"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B13F085"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6FF048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8895501"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62752C3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442F05D7" w14:textId="77777777" w:rsidR="00ED65A5"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FFCF3D" w14:textId="77777777" w:rsidR="00ED65A5" w:rsidRPr="00EB377B"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22BE319A"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819DA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70765A3"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178EB24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85AEA8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 definitivo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ED65A5" w:rsidRDefault="00ED65A5" w:rsidP="00177AE1">
            <w:pPr>
              <w:spacing w:after="0" w:line="240" w:lineRule="auto"/>
              <w:rPr>
                <w:rFonts w:ascii="Garamond" w:eastAsia="Times New Roman" w:hAnsi="Garamond" w:cstheme="minorHAnsi"/>
                <w:lang w:eastAsia="it-IT"/>
              </w:rPr>
            </w:pPr>
          </w:p>
          <w:p w14:paraId="692822AF"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3C7712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54D06B6"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4C9C5D9"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41D2D8C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auto" w:fill="00B050"/>
            <w:vAlign w:val="center"/>
          </w:tcPr>
          <w:p w14:paraId="50D458B0" w14:textId="77777777" w:rsidR="00ED65A5"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D525F52"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C1FA355"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0E930301" w14:textId="77777777" w:rsidTr="00035D04">
        <w:trPr>
          <w:gridAfter w:val="1"/>
          <w:wAfter w:w="23" w:type="pct"/>
          <w:trHeight w:val="431"/>
        </w:trPr>
        <w:tc>
          <w:tcPr>
            <w:tcW w:w="93" w:type="pct"/>
            <w:tcBorders>
              <w:top w:val="nil"/>
              <w:left w:val="nil"/>
              <w:right w:val="single" w:sz="2" w:space="0" w:color="auto"/>
            </w:tcBorders>
            <w:shd w:val="clear" w:color="000000" w:fill="FFFFFF"/>
            <w:noWrap/>
            <w:vAlign w:val="bottom"/>
          </w:tcPr>
          <w:p w14:paraId="7BB80B17"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5E8E7BE5"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Tagging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B33FADA"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clima</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342B3DEF"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digitale</w:t>
            </w:r>
          </w:p>
        </w:tc>
        <w:tc>
          <w:tcPr>
            <w:tcW w:w="93" w:type="pct"/>
            <w:gridSpan w:val="2"/>
            <w:tcBorders>
              <w:top w:val="nil"/>
              <w:left w:val="single" w:sz="2" w:space="0" w:color="auto"/>
              <w:right w:val="nil"/>
            </w:tcBorders>
            <w:shd w:val="clear" w:color="000000" w:fill="FFFFFF"/>
            <w:noWrap/>
            <w:vAlign w:val="bottom"/>
          </w:tcPr>
          <w:p w14:paraId="79F3D14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9AFF692"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9C04E3A" w14:textId="77777777" w:rsidTr="00035D04">
        <w:trPr>
          <w:gridAfter w:val="1"/>
          <w:wAfter w:w="23" w:type="pct"/>
          <w:trHeight w:val="431"/>
        </w:trPr>
        <w:tc>
          <w:tcPr>
            <w:tcW w:w="93" w:type="pct"/>
            <w:tcBorders>
              <w:top w:val="nil"/>
              <w:left w:val="nil"/>
              <w:right w:val="single" w:sz="2" w:space="0" w:color="auto"/>
            </w:tcBorders>
            <w:shd w:val="clear" w:color="000000" w:fill="FFFFFF"/>
            <w:noWrap/>
            <w:vAlign w:val="bottom"/>
          </w:tcPr>
          <w:p w14:paraId="38E6E72D"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auto" w:fill="00B050"/>
            <w:vAlign w:val="center"/>
          </w:tcPr>
          <w:p w14:paraId="0D3F6A7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255F4D">
              <w:rPr>
                <w:rFonts w:ascii="Garamond" w:eastAsia="Times New Roman" w:hAnsi="Garamond" w:cstheme="minorHAnsi"/>
                <w:b/>
                <w:bCs/>
                <w:color w:val="FFFFFF"/>
                <w:lang w:eastAsia="it-IT"/>
              </w:rPr>
              <w:t>Principi</w:t>
            </w:r>
            <w:r>
              <w:rPr>
                <w:rFonts w:ascii="Garamond" w:eastAsia="Times New Roman" w:hAnsi="Garamond" w:cstheme="minorHAnsi"/>
                <w:b/>
                <w:bCs/>
                <w:color w:val="FFFFFF"/>
                <w:lang w:eastAsia="it-IT"/>
              </w:rPr>
              <w:t>/priorità</w:t>
            </w:r>
            <w:r w:rsidRPr="00255F4D">
              <w:rPr>
                <w:rFonts w:ascii="Garamond" w:eastAsia="Times New Roman" w:hAnsi="Garamond" w:cstheme="minorHAnsi"/>
                <w:b/>
                <w:bCs/>
                <w:color w:val="FFFFFF"/>
                <w:lang w:eastAsia="it-IT"/>
              </w:rPr>
              <w:t xml:space="preserve"> trasversali PNRR</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4E404C9"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parità di genere (Gender Equality)</w:t>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r w:rsidRPr="00AE482A">
              <w:rPr>
                <w:rFonts w:ascii="Garamond" w:eastAsia="Times New Roman" w:hAnsi="Garamond" w:cstheme="minorHAnsi"/>
                <w:lang w:eastAsia="it-IT"/>
              </w:rPr>
              <w:tab/>
            </w:r>
          </w:p>
          <w:p w14:paraId="4A987DA4"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protezione e valorizzazione dei giovani</w:t>
            </w:r>
            <w:r w:rsidRPr="00AE482A">
              <w:rPr>
                <w:rFonts w:ascii="Garamond" w:eastAsia="Times New Roman" w:hAnsi="Garamond" w:cstheme="minorHAnsi"/>
                <w:lang w:eastAsia="it-IT"/>
              </w:rPr>
              <w:tab/>
            </w:r>
          </w:p>
          <w:p w14:paraId="5718E8A0" w14:textId="77777777" w:rsidR="00ED65A5" w:rsidRPr="00AE482A"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superamento dei divari territoriali</w:t>
            </w:r>
          </w:p>
          <w:p w14:paraId="71A1191D" w14:textId="77777777" w:rsidR="00ED65A5" w:rsidRDefault="00ED65A5" w:rsidP="00177AE1">
            <w:pPr>
              <w:spacing w:after="0" w:line="240" w:lineRule="auto"/>
              <w:rPr>
                <w:rFonts w:ascii="Garamond" w:eastAsia="Times New Roman" w:hAnsi="Garamond" w:cstheme="minorHAnsi"/>
                <w:lang w:eastAsia="it-IT"/>
              </w:rPr>
            </w:pPr>
            <w:r w:rsidRPr="00AE482A">
              <w:rPr>
                <w:rFonts w:ascii="Garamond" w:eastAsia="Times New Roman" w:hAnsi="Garamond" w:cstheme="minorHAnsi"/>
                <w:lang w:eastAsia="it-IT"/>
              </w:rPr>
              <w:t>□ DNSH</w:t>
            </w:r>
          </w:p>
        </w:tc>
        <w:tc>
          <w:tcPr>
            <w:tcW w:w="93" w:type="pct"/>
            <w:gridSpan w:val="2"/>
            <w:tcBorders>
              <w:top w:val="nil"/>
              <w:left w:val="single" w:sz="2" w:space="0" w:color="auto"/>
              <w:right w:val="nil"/>
            </w:tcBorders>
            <w:shd w:val="clear" w:color="000000" w:fill="FFFFFF"/>
            <w:noWrap/>
            <w:vAlign w:val="bottom"/>
          </w:tcPr>
          <w:p w14:paraId="4C4D6951" w14:textId="77777777" w:rsidR="00ED65A5" w:rsidRDefault="00ED65A5" w:rsidP="00177AE1">
            <w:pPr>
              <w:spacing w:after="0" w:line="240" w:lineRule="auto"/>
              <w:rPr>
                <w:rFonts w:ascii="Garamond" w:eastAsia="Times New Roman" w:hAnsi="Garamond" w:cstheme="minorHAnsi"/>
                <w:color w:val="000000"/>
                <w:lang w:eastAsia="it-IT"/>
              </w:rPr>
            </w:pPr>
          </w:p>
          <w:p w14:paraId="50CE24F6" w14:textId="77777777" w:rsidR="00ED65A5" w:rsidRDefault="00ED65A5" w:rsidP="00177AE1">
            <w:pPr>
              <w:spacing w:after="0" w:line="240" w:lineRule="auto"/>
              <w:rPr>
                <w:rFonts w:ascii="Garamond" w:eastAsia="Times New Roman" w:hAnsi="Garamond" w:cstheme="minorHAnsi"/>
                <w:color w:val="000000"/>
                <w:lang w:eastAsia="it-IT"/>
              </w:rPr>
            </w:pPr>
          </w:p>
          <w:p w14:paraId="0F6CD7B9"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5D9C8C5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F99CFE" w14:textId="77777777" w:rsidTr="00035D04">
        <w:trPr>
          <w:gridAfter w:val="1"/>
          <w:wAfter w:w="23" w:type="pct"/>
          <w:trHeight w:val="838"/>
        </w:trPr>
        <w:tc>
          <w:tcPr>
            <w:tcW w:w="93" w:type="pct"/>
            <w:tcBorders>
              <w:top w:val="nil"/>
              <w:left w:val="nil"/>
              <w:right w:val="single" w:sz="2" w:space="0" w:color="auto"/>
            </w:tcBorders>
            <w:shd w:val="clear" w:color="000000" w:fill="FFFFFF"/>
            <w:noWrap/>
            <w:vAlign w:val="bottom"/>
          </w:tcPr>
          <w:p w14:paraId="4185ED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auto" w:fill="00B050"/>
            <w:vAlign w:val="center"/>
          </w:tcPr>
          <w:p w14:paraId="49F50697"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ED65A5" w:rsidRDefault="00ED65A5"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BA04A38" w14:textId="77777777" w:rsidR="00ED65A5" w:rsidRDefault="00ED65A5"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F4C01EA" w14:textId="77777777" w:rsidR="00ED65A5"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61F230FE" w14:textId="77777777" w:rsidR="00ED65A5" w:rsidRDefault="00ED65A5" w:rsidP="00177AE1">
            <w:pPr>
              <w:spacing w:after="0" w:line="240" w:lineRule="auto"/>
              <w:rPr>
                <w:rFonts w:ascii="Garamond" w:eastAsia="Times New Roman" w:hAnsi="Garamond" w:cstheme="minorHAnsi"/>
                <w:color w:val="000000"/>
                <w:lang w:eastAsia="it-IT"/>
              </w:rPr>
            </w:pPr>
          </w:p>
          <w:p w14:paraId="234E68F3"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121D029B"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7DD6A392"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6C08AE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lastRenderedPageBreak/>
              <w:t> </w:t>
            </w:r>
          </w:p>
        </w:tc>
        <w:tc>
          <w:tcPr>
            <w:tcW w:w="1140" w:type="pct"/>
            <w:tcBorders>
              <w:top w:val="single" w:sz="4" w:space="0" w:color="auto"/>
              <w:left w:val="single" w:sz="2" w:space="0" w:color="auto"/>
              <w:bottom w:val="single" w:sz="2" w:space="0" w:color="auto"/>
              <w:right w:val="single" w:sz="2" w:space="0" w:color="auto"/>
            </w:tcBorders>
            <w:shd w:val="clear" w:color="auto" w:fill="00B050"/>
            <w:vAlign w:val="center"/>
            <w:hideMark/>
          </w:tcPr>
          <w:p w14:paraId="24141E96"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435EB750"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3AB4DD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9168BE0"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2E4E1027"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3CE623E"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ED65A5" w:rsidRPr="00B50AD7" w:rsidRDefault="00ED65A5"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2DD2B8CE"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8087FAC" w14:textId="77777777" w:rsidR="00ED65A5" w:rsidRPr="00B50AD7" w:rsidRDefault="00ED65A5"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D65A5" w:rsidRPr="00B50AD7" w14:paraId="431D0734"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100F88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1D4B18F4"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771A8E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E699244"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36245E54"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BAA4130"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5D93AC79" w14:textId="77777777" w:rsidR="00ED65A5" w:rsidRPr="00B50AD7" w:rsidRDefault="00ED65A5"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616041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4BD8858"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r w:rsidR="00ED65A5" w:rsidRPr="00B50AD7" w14:paraId="5CA0C461" w14:textId="77777777" w:rsidTr="00035D04">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43857F"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auto" w:fill="00B050"/>
            <w:vAlign w:val="center"/>
          </w:tcPr>
          <w:p w14:paraId="35652FD4"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ED65A5" w:rsidRDefault="00ED65A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ED65A5" w:rsidRPr="00B50AD7" w:rsidRDefault="00ED65A5" w:rsidP="00177AE1">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228361F8" w14:textId="77777777" w:rsidR="00ED65A5" w:rsidRPr="00B50AD7" w:rsidRDefault="00ED65A5" w:rsidP="00177AE1">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5522D4E" w14:textId="77777777" w:rsidR="00ED65A5" w:rsidRPr="00B50AD7" w:rsidRDefault="00ED65A5" w:rsidP="00177AE1">
            <w:pPr>
              <w:spacing w:after="0" w:line="240" w:lineRule="auto"/>
              <w:rPr>
                <w:rFonts w:ascii="Garamond" w:eastAsia="Times New Roman" w:hAnsi="Garamond" w:cstheme="minorHAnsi"/>
                <w:color w:val="000000"/>
                <w:lang w:eastAsia="it-IT"/>
              </w:rPr>
            </w:pPr>
          </w:p>
        </w:tc>
      </w:tr>
    </w:tbl>
    <w:p w14:paraId="1E9A9C2D" w14:textId="77777777" w:rsidR="00ED65A5" w:rsidRPr="00B50AD7" w:rsidRDefault="00ED65A5" w:rsidP="00ED65A5">
      <w:pPr>
        <w:rPr>
          <w:rFonts w:ascii="Garamond" w:hAnsi="Garamond"/>
        </w:rPr>
      </w:pPr>
    </w:p>
    <w:p w14:paraId="2C662325" w14:textId="77777777" w:rsidR="00ED65A5" w:rsidRDefault="00ED65A5" w:rsidP="00ED65A5">
      <w:pPr>
        <w:rPr>
          <w:rFonts w:ascii="Garamond" w:hAnsi="Garamond"/>
        </w:rPr>
        <w:sectPr w:rsidR="00ED65A5" w:rsidSect="00BF65B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
        <w:gridCol w:w="4710"/>
        <w:gridCol w:w="588"/>
        <w:gridCol w:w="714"/>
        <w:gridCol w:w="12"/>
        <w:gridCol w:w="803"/>
        <w:gridCol w:w="2280"/>
        <w:gridCol w:w="984"/>
        <w:gridCol w:w="4593"/>
      </w:tblGrid>
      <w:tr w:rsidR="00ED65A5" w:rsidRPr="00B50AD7" w14:paraId="10F6E276" w14:textId="77777777" w:rsidTr="00035D04">
        <w:trPr>
          <w:trHeight w:val="1500"/>
          <w:tblHeader/>
        </w:trPr>
        <w:tc>
          <w:tcPr>
            <w:tcW w:w="1758" w:type="pct"/>
            <w:gridSpan w:val="2"/>
            <w:shd w:val="clear" w:color="auto" w:fill="00B050"/>
            <w:vAlign w:val="center"/>
            <w:hideMark/>
          </w:tcPr>
          <w:p w14:paraId="655F1024" w14:textId="77777777" w:rsidR="00ED65A5"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 xml:space="preserve">erifica affidamenti </w:t>
            </w:r>
          </w:p>
          <w:p w14:paraId="0AFB1CC8" w14:textId="2583E0A0"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(procedura di </w:t>
            </w:r>
            <w:r w:rsidR="006E5B01">
              <w:rPr>
                <w:rFonts w:ascii="Garamond" w:eastAsia="Times New Roman" w:hAnsi="Garamond" w:cstheme="minorHAnsi"/>
                <w:b/>
                <w:bCs/>
                <w:color w:val="FFFFFF"/>
                <w:lang w:eastAsia="it-IT"/>
              </w:rPr>
              <w:t>affidamento diretto</w:t>
            </w:r>
            <w:r>
              <w:rPr>
                <w:rFonts w:ascii="Garamond" w:eastAsia="Times New Roman" w:hAnsi="Garamond" w:cstheme="minorHAnsi"/>
                <w:b/>
                <w:bCs/>
                <w:color w:val="FFFFFF"/>
                <w:lang w:eastAsia="it-IT"/>
              </w:rPr>
              <w:t xml:space="preserve">) </w:t>
            </w:r>
          </w:p>
        </w:tc>
        <w:tc>
          <w:tcPr>
            <w:tcW w:w="191" w:type="pct"/>
            <w:shd w:val="clear" w:color="auto" w:fill="00B050"/>
            <w:vAlign w:val="center"/>
            <w:hideMark/>
          </w:tcPr>
          <w:p w14:paraId="5E8BE71E"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auto" w:fill="00B050"/>
            <w:vAlign w:val="center"/>
            <w:hideMark/>
          </w:tcPr>
          <w:p w14:paraId="382E4829"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auto" w:fill="00B050"/>
            <w:vAlign w:val="center"/>
            <w:hideMark/>
          </w:tcPr>
          <w:p w14:paraId="629313B3"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1" w:type="pct"/>
            <w:shd w:val="clear" w:color="auto" w:fill="00B050"/>
            <w:vAlign w:val="center"/>
            <w:hideMark/>
          </w:tcPr>
          <w:p w14:paraId="3F67ACD1"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20" w:type="pct"/>
            <w:shd w:val="clear" w:color="auto" w:fill="00B050"/>
            <w:vAlign w:val="center"/>
            <w:hideMark/>
          </w:tcPr>
          <w:p w14:paraId="075DB242" w14:textId="77777777" w:rsidR="00ED65A5" w:rsidRPr="00B50AD7" w:rsidRDefault="00ED65A5"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92D050"/>
            <w:vAlign w:val="center"/>
          </w:tcPr>
          <w:p w14:paraId="308C49C5" w14:textId="77777777" w:rsidR="00ED65A5" w:rsidRPr="008F151A" w:rsidRDefault="00ED65A5" w:rsidP="00177AE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ED65A5" w:rsidRPr="00023F3C" w14:paraId="5968CC5C" w14:textId="77777777" w:rsidTr="00035D04">
        <w:trPr>
          <w:trHeight w:val="680"/>
        </w:trPr>
        <w:tc>
          <w:tcPr>
            <w:tcW w:w="227" w:type="pct"/>
            <w:shd w:val="clear" w:color="auto" w:fill="92D050"/>
            <w:vAlign w:val="center"/>
            <w:hideMark/>
          </w:tcPr>
          <w:p w14:paraId="6A5A7ED0" w14:textId="77777777" w:rsidR="00ED65A5" w:rsidRPr="00023F3C" w:rsidRDefault="00ED65A5" w:rsidP="00177AE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773" w:type="pct"/>
            <w:gridSpan w:val="8"/>
            <w:shd w:val="clear" w:color="auto" w:fill="92D050"/>
            <w:vAlign w:val="center"/>
            <w:hideMark/>
          </w:tcPr>
          <w:p w14:paraId="2CBFE960" w14:textId="77777777" w:rsidR="00ED65A5" w:rsidRPr="00023F3C" w:rsidRDefault="00ED65A5" w:rsidP="00177AE1">
            <w:pPr>
              <w:spacing w:after="0" w:line="240" w:lineRule="auto"/>
              <w:rPr>
                <w:rFonts w:ascii="Garamond" w:eastAsia="Times New Roman" w:hAnsi="Garamond" w:cs="Times New Roman"/>
                <w:b/>
                <w:bCs/>
                <w:lang w:eastAsia="it-IT"/>
              </w:rPr>
            </w:pPr>
            <w:r w:rsidRPr="00576A04">
              <w:rPr>
                <w:rFonts w:ascii="Garamond" w:eastAsia="Times New Roman" w:hAnsi="Garamond" w:cs="Times New Roman"/>
                <w:b/>
                <w:bCs/>
                <w:lang w:eastAsia="it-IT"/>
              </w:rPr>
              <w:t xml:space="preserve">Valutazione di coerenza </w:t>
            </w:r>
            <w:r>
              <w:rPr>
                <w:rFonts w:ascii="Garamond" w:eastAsia="Times New Roman" w:hAnsi="Garamond" w:cs="Times New Roman"/>
                <w:b/>
                <w:bCs/>
                <w:lang w:eastAsia="it-IT"/>
              </w:rPr>
              <w:t xml:space="preserve">della procedura di affidamento con il </w:t>
            </w:r>
            <w:r w:rsidRPr="00576A04">
              <w:rPr>
                <w:rFonts w:ascii="Garamond" w:eastAsia="Times New Roman" w:hAnsi="Garamond" w:cs="Times New Roman"/>
                <w:b/>
                <w:bCs/>
                <w:lang w:eastAsia="it-IT"/>
              </w:rPr>
              <w:t xml:space="preserve">PNRR </w:t>
            </w:r>
          </w:p>
        </w:tc>
      </w:tr>
      <w:tr w:rsidR="00ED65A5" w:rsidRPr="00023F3C" w14:paraId="2246FF6D" w14:textId="77777777" w:rsidTr="005A4388">
        <w:trPr>
          <w:trHeight w:val="1134"/>
        </w:trPr>
        <w:tc>
          <w:tcPr>
            <w:tcW w:w="227" w:type="pct"/>
            <w:shd w:val="clear" w:color="auto" w:fill="auto"/>
            <w:vAlign w:val="center"/>
          </w:tcPr>
          <w:p w14:paraId="2474C003" w14:textId="7BE8B60E" w:rsidR="00ED65A5" w:rsidRPr="00E64EE7" w:rsidRDefault="00E64EE7" w:rsidP="00E64EE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2DF6FDB8" w14:textId="5C23A15A" w:rsidR="00ED65A5" w:rsidRPr="00023F3C" w:rsidRDefault="00ED65A5" w:rsidP="00940DD8">
            <w:pPr>
              <w:spacing w:after="0" w:line="240" w:lineRule="auto"/>
              <w:jc w:val="both"/>
              <w:rPr>
                <w:rFonts w:ascii="Garamond" w:eastAsia="Times New Roman" w:hAnsi="Garamond" w:cs="Times New Roman"/>
                <w:color w:val="000000"/>
                <w:lang w:eastAsia="it-IT"/>
              </w:rPr>
            </w:pPr>
            <w:r w:rsidRPr="0052724A">
              <w:rPr>
                <w:rFonts w:ascii="Garamond" w:eastAsia="Times New Roman" w:hAnsi="Garamond" w:cs="Times New Roman"/>
                <w:lang w:eastAsia="it-IT"/>
              </w:rPr>
              <w:t>La procedura di affidamento oggetto di controllo è coerente con la scheda progetto finanziata dal PNRR nell’ambito della relativa</w:t>
            </w:r>
            <w:r w:rsidR="002E7F6A">
              <w:rPr>
                <w:rFonts w:ascii="Garamond" w:eastAsia="Times New Roman" w:hAnsi="Garamond" w:cs="Times New Roman"/>
                <w:lang w:eastAsia="it-IT"/>
              </w:rPr>
              <w:t xml:space="preserve"> </w:t>
            </w:r>
            <w:r>
              <w:rPr>
                <w:rFonts w:ascii="Garamond" w:eastAsia="Times New Roman" w:hAnsi="Garamond" w:cs="Times New Roman"/>
                <w:lang w:eastAsia="it-IT"/>
              </w:rPr>
              <w:t>m</w:t>
            </w:r>
            <w:r w:rsidRPr="0052724A">
              <w:rPr>
                <w:rFonts w:ascii="Garamond" w:eastAsia="Times New Roman" w:hAnsi="Garamond" w:cs="Times New Roman"/>
                <w:lang w:eastAsia="it-IT"/>
              </w:rPr>
              <w:t>issione/componente/</w:t>
            </w:r>
            <w:r>
              <w:rPr>
                <w:rFonts w:ascii="Garamond" w:eastAsia="Times New Roman" w:hAnsi="Garamond" w:cs="Times New Roman"/>
                <w:lang w:eastAsia="it-IT"/>
              </w:rPr>
              <w:t>misura/</w:t>
            </w:r>
            <w:r w:rsidRPr="0052724A">
              <w:rPr>
                <w:rFonts w:ascii="Garamond" w:eastAsia="Times New Roman" w:hAnsi="Garamond" w:cs="Times New Roman"/>
                <w:lang w:eastAsia="it-IT"/>
              </w:rPr>
              <w:t>investimento</w:t>
            </w:r>
            <w:r>
              <w:rPr>
                <w:rFonts w:ascii="Garamond" w:eastAsia="Times New Roman" w:hAnsi="Garamond" w:cs="Times New Roman"/>
                <w:lang w:eastAsia="it-IT"/>
              </w:rPr>
              <w:t>/riforma</w:t>
            </w:r>
            <w:r w:rsidRPr="0052724A">
              <w:rPr>
                <w:rFonts w:ascii="Garamond" w:eastAsia="Times New Roman" w:hAnsi="Garamond" w:cs="Times New Roman"/>
                <w:lang w:eastAsia="it-IT"/>
              </w:rPr>
              <w:t xml:space="preserve"> e gli obiettivi della procedura </w:t>
            </w:r>
            <w:r w:rsidRPr="0052724A">
              <w:rPr>
                <w:rFonts w:ascii="Garamond" w:hAnsi="Garamond" w:cs="Calibri"/>
                <w:shd w:val="clear" w:color="auto" w:fill="FFFFFF"/>
              </w:rPr>
              <w:t>sono individuati in coerenza con l’art. 4 del Regolamento (UE) 241/2021</w:t>
            </w:r>
            <w:r w:rsidRPr="0052724A">
              <w:rPr>
                <w:rFonts w:ascii="Garamond" w:eastAsia="Times New Roman" w:hAnsi="Garamond" w:cs="Times New Roman"/>
                <w:lang w:eastAsia="it-IT"/>
              </w:rPr>
              <w:t xml:space="preserve">? </w:t>
            </w:r>
          </w:p>
        </w:tc>
        <w:tc>
          <w:tcPr>
            <w:tcW w:w="191" w:type="pct"/>
            <w:shd w:val="clear" w:color="auto" w:fill="auto"/>
            <w:vAlign w:val="center"/>
          </w:tcPr>
          <w:p w14:paraId="7770526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1571F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0C0D33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7496D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CB7B4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044AC48"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592120F" w14:textId="6110FBA1"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sidR="00615691">
              <w:rPr>
                <w:rFonts w:ascii="Garamond" w:eastAsia="Times New Roman" w:hAnsi="Garamond" w:cs="Times New Roman"/>
                <w:color w:val="000000"/>
                <w:lang w:eastAsia="it-IT"/>
              </w:rPr>
              <w:t xml:space="preserve"> o atto analogo</w:t>
            </w:r>
            <w:r>
              <w:rPr>
                <w:rFonts w:ascii="Garamond" w:eastAsia="Times New Roman" w:hAnsi="Garamond" w:cs="Times New Roman"/>
                <w:color w:val="000000"/>
                <w:lang w:eastAsia="it-IT"/>
              </w:rPr>
              <w:t xml:space="preserve"> </w:t>
            </w:r>
          </w:p>
          <w:p w14:paraId="5FCBA35D" w14:textId="3CC9271B" w:rsidR="00ED65A5" w:rsidRPr="00023F3C" w:rsidRDefault="00ED65A5" w:rsidP="006E5B01">
            <w:pPr>
              <w:spacing w:after="0" w:line="240" w:lineRule="auto"/>
              <w:rPr>
                <w:rFonts w:ascii="Garamond" w:eastAsia="Times New Roman" w:hAnsi="Garamond" w:cs="Times New Roman"/>
                <w:color w:val="000000"/>
                <w:lang w:eastAsia="it-IT"/>
              </w:rPr>
            </w:pPr>
          </w:p>
        </w:tc>
      </w:tr>
      <w:tr w:rsidR="00ED65A5" w:rsidRPr="00023F3C" w14:paraId="4EBC141F" w14:textId="77777777" w:rsidTr="005A4388">
        <w:trPr>
          <w:trHeight w:val="1447"/>
        </w:trPr>
        <w:tc>
          <w:tcPr>
            <w:tcW w:w="227" w:type="pct"/>
            <w:shd w:val="clear" w:color="auto" w:fill="auto"/>
            <w:vAlign w:val="center"/>
          </w:tcPr>
          <w:p w14:paraId="18C1CDDE"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p w14:paraId="5E038C3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1531" w:type="pct"/>
            <w:shd w:val="clear" w:color="auto" w:fill="auto"/>
            <w:vAlign w:val="center"/>
          </w:tcPr>
          <w:p w14:paraId="49283B7B" w14:textId="77777777" w:rsidR="00ED65A5" w:rsidRPr="00566776"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 xml:space="preserve">il principio </w:t>
            </w:r>
            <w:r>
              <w:rPr>
                <w:rFonts w:ascii="Garamond" w:eastAsia="Times New Roman" w:hAnsi="Garamond" w:cs="Times New Roman"/>
                <w:color w:val="000000"/>
                <w:lang w:eastAsia="it-IT"/>
              </w:rPr>
              <w:t xml:space="preserve">orizzontale </w:t>
            </w:r>
            <w:r w:rsidRPr="002F5E64">
              <w:rPr>
                <w:rFonts w:ascii="Garamond" w:eastAsia="Times New Roman" w:hAnsi="Garamond" w:cs="Times New Roman"/>
                <w:color w:val="000000"/>
                <w:lang w:eastAsia="it-IT"/>
              </w:rPr>
              <w:t>del “</w:t>
            </w:r>
            <w:r w:rsidRPr="001E3549">
              <w:rPr>
                <w:rFonts w:ascii="Garamond" w:eastAsia="Times New Roman" w:hAnsi="Garamond" w:cs="Times New Roman"/>
                <w:i/>
                <w:iCs/>
                <w:color w:val="000000"/>
                <w:lang w:eastAsia="it-IT"/>
              </w:rPr>
              <w:t xml:space="preserve">Do No </w:t>
            </w:r>
            <w:proofErr w:type="spellStart"/>
            <w:r w:rsidRPr="001E3549">
              <w:rPr>
                <w:rFonts w:ascii="Garamond" w:eastAsia="Times New Roman" w:hAnsi="Garamond" w:cs="Times New Roman"/>
                <w:i/>
                <w:iCs/>
                <w:color w:val="000000"/>
                <w:lang w:eastAsia="it-IT"/>
              </w:rPr>
              <w:t>Significant</w:t>
            </w:r>
            <w:proofErr w:type="spellEnd"/>
            <w:r w:rsidRPr="001E3549">
              <w:rPr>
                <w:rFonts w:ascii="Garamond" w:eastAsia="Times New Roman" w:hAnsi="Garamond" w:cs="Times New Roman"/>
                <w:i/>
                <w:iCs/>
                <w:color w:val="000000"/>
                <w:lang w:eastAsia="it-IT"/>
              </w:rPr>
              <w:t xml:space="preserve"> </w:t>
            </w:r>
            <w:proofErr w:type="spellStart"/>
            <w:r w:rsidRPr="001E3549">
              <w:rPr>
                <w:rFonts w:ascii="Garamond" w:eastAsia="Times New Roman" w:hAnsi="Garamond" w:cs="Times New Roman"/>
                <w:i/>
                <w:iCs/>
                <w:color w:val="000000"/>
                <w:lang w:eastAsia="it-IT"/>
              </w:rPr>
              <w:t>Harm</w:t>
            </w:r>
            <w:proofErr w:type="spellEnd"/>
            <w:r w:rsidRPr="002F5E64">
              <w:rPr>
                <w:rFonts w:ascii="Garamond" w:eastAsia="Times New Roman" w:hAnsi="Garamond" w:cs="Times New Roman"/>
                <w:color w:val="000000"/>
                <w:lang w:eastAsia="it-IT"/>
              </w:rPr>
              <w:t>” (DNSH) ai sensi dell'articolo 17 del Regolamento (UE) 2020/852?</w:t>
            </w:r>
          </w:p>
        </w:tc>
        <w:tc>
          <w:tcPr>
            <w:tcW w:w="191" w:type="pct"/>
            <w:shd w:val="clear" w:color="auto" w:fill="auto"/>
            <w:vAlign w:val="center"/>
          </w:tcPr>
          <w:p w14:paraId="277EBB6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3E8DAA0"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718156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1F9CBC3" w14:textId="77777777" w:rsidR="00ED65A5" w:rsidRPr="00937EE3"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70ACC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44BDB31"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1D24DC84" w14:textId="63923012"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0699A0D7" w14:textId="24AB83E6" w:rsidR="00ED65A5" w:rsidRPr="00023F3C" w:rsidRDefault="00ED65A5" w:rsidP="001D786D">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 o dichiarazione assolvimento del principio DNSH</w:t>
            </w:r>
          </w:p>
        </w:tc>
      </w:tr>
      <w:tr w:rsidR="00ED65A5" w:rsidRPr="00023F3C" w14:paraId="3CC7A779" w14:textId="77777777" w:rsidTr="005A4388">
        <w:trPr>
          <w:trHeight w:val="1134"/>
        </w:trPr>
        <w:tc>
          <w:tcPr>
            <w:tcW w:w="227" w:type="pct"/>
            <w:shd w:val="clear" w:color="auto" w:fill="auto"/>
            <w:vAlign w:val="center"/>
          </w:tcPr>
          <w:p w14:paraId="205CD60F"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248CCD66" w14:textId="77777777" w:rsidR="00ED65A5"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t xml:space="preserve"> </w:t>
            </w:r>
            <w:r w:rsidRPr="002F5E64">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seguenti principi ai sensi degli artt. 5 e 9 del Regolamento (UE) 2021/241?</w:t>
            </w:r>
          </w:p>
          <w:p w14:paraId="48B094A0" w14:textId="77777777" w:rsidR="00ED65A5" w:rsidRPr="00E84C7F" w:rsidRDefault="00ED65A5" w:rsidP="00940DD8">
            <w:pPr>
              <w:spacing w:after="0" w:line="240" w:lineRule="auto"/>
              <w:ind w:left="359"/>
              <w:jc w:val="both"/>
              <w:rPr>
                <w:rFonts w:ascii="Garamond" w:hAnsi="Garamond"/>
              </w:rPr>
            </w:pPr>
            <w:r>
              <w:rPr>
                <w:rFonts w:ascii="Garamond" w:eastAsia="Times New Roman" w:hAnsi="Garamond" w:cs="Times New Roman"/>
                <w:color w:val="000000"/>
                <w:lang w:eastAsia="it-IT"/>
              </w:rPr>
              <w:t xml:space="preserve">a) </w:t>
            </w:r>
            <w:r w:rsidRPr="00E84C7F">
              <w:rPr>
                <w:rFonts w:ascii="Garamond" w:eastAsia="Times New Roman" w:hAnsi="Garamond" w:cs="Times New Roman"/>
                <w:color w:val="000000"/>
                <w:lang w:eastAsia="it-IT"/>
              </w:rPr>
              <w:t>l’</w:t>
            </w:r>
            <w:r w:rsidRPr="00E84C7F">
              <w:rPr>
                <w:rFonts w:ascii="Garamond" w:hAnsi="Garamond"/>
              </w:rPr>
              <w:t>investimento non sostituisce le spese nazionali correnti</w:t>
            </w:r>
            <w:r>
              <w:rPr>
                <w:rFonts w:ascii="Garamond" w:hAnsi="Garamond"/>
              </w:rPr>
              <w:t>;</w:t>
            </w:r>
          </w:p>
          <w:p w14:paraId="39429E69" w14:textId="3CAEC391" w:rsidR="00ED65A5" w:rsidRPr="00023F3C" w:rsidRDefault="00ED65A5" w:rsidP="00940DD8">
            <w:pPr>
              <w:spacing w:after="0" w:line="240" w:lineRule="auto"/>
              <w:ind w:left="359"/>
              <w:jc w:val="both"/>
              <w:rPr>
                <w:rFonts w:ascii="Garamond" w:eastAsia="Times New Roman" w:hAnsi="Garamond" w:cs="Times New Roman"/>
                <w:color w:val="000000"/>
                <w:lang w:eastAsia="it-IT"/>
              </w:rPr>
            </w:pPr>
            <w:r w:rsidRPr="00E84C7F">
              <w:rPr>
                <w:rFonts w:ascii="Garamond" w:hAnsi="Garamond"/>
              </w:rPr>
              <w:t>b) l’investimento UE è addizionale e</w:t>
            </w:r>
            <w:r>
              <w:rPr>
                <w:rFonts w:ascii="Garamond" w:hAnsi="Garamond"/>
              </w:rPr>
              <w:t xml:space="preserve"> </w:t>
            </w:r>
            <w:r w:rsidRPr="00E84C7F">
              <w:rPr>
                <w:rFonts w:ascii="Garamond" w:hAnsi="Garamond"/>
              </w:rPr>
              <w:t>complementare</w:t>
            </w:r>
            <w:r>
              <w:rPr>
                <w:rFonts w:ascii="Garamond" w:hAnsi="Garamond"/>
              </w:rPr>
              <w:t xml:space="preserve"> </w:t>
            </w:r>
            <w:r w:rsidRPr="00E84C7F">
              <w:rPr>
                <w:rFonts w:ascii="Garamond" w:hAnsi="Garamond"/>
              </w:rPr>
              <w:t>al sostegno fornito nell'ambito di altri programmi e strumenti dell'Unione</w:t>
            </w:r>
            <w:r w:rsidR="005A4388">
              <w:rPr>
                <w:rFonts w:ascii="Garamond" w:hAnsi="Garamond"/>
              </w:rPr>
              <w:t>.</w:t>
            </w:r>
            <w:r w:rsidRPr="00E84C7F">
              <w:rPr>
                <w:rFonts w:ascii="Garamond" w:hAnsi="Garamond"/>
              </w:rPr>
              <w:t xml:space="preserve"> </w:t>
            </w:r>
          </w:p>
        </w:tc>
        <w:tc>
          <w:tcPr>
            <w:tcW w:w="191" w:type="pct"/>
            <w:shd w:val="clear" w:color="auto" w:fill="auto"/>
            <w:vAlign w:val="center"/>
          </w:tcPr>
          <w:p w14:paraId="4BC3E54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53FCB6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B6B1CD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3F1A16"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AD882B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F1AFC84" w14:textId="7777777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9565EF2" w14:textId="7A4B018B"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7CC48D2A" w14:textId="2D028728" w:rsidR="003B3B86" w:rsidRDefault="003B3B86" w:rsidP="003B3B86">
            <w:pPr>
              <w:spacing w:after="0" w:line="240" w:lineRule="auto"/>
              <w:rPr>
                <w:rFonts w:ascii="Garamond" w:eastAsia="Times New Roman" w:hAnsi="Garamond" w:cs="Times New Roman"/>
                <w:color w:val="000000"/>
                <w:lang w:eastAsia="it-IT"/>
              </w:rPr>
            </w:pPr>
          </w:p>
          <w:p w14:paraId="40349868" w14:textId="77777777" w:rsidR="00ED65A5" w:rsidRPr="00023F3C" w:rsidRDefault="00ED65A5" w:rsidP="003B3B86">
            <w:pPr>
              <w:spacing w:after="0" w:line="240" w:lineRule="auto"/>
              <w:rPr>
                <w:rFonts w:ascii="Garamond" w:eastAsia="Times New Roman" w:hAnsi="Garamond" w:cs="Times New Roman"/>
                <w:color w:val="000000"/>
                <w:lang w:eastAsia="it-IT"/>
              </w:rPr>
            </w:pPr>
          </w:p>
        </w:tc>
      </w:tr>
      <w:tr w:rsidR="00ED65A5" w:rsidRPr="00023F3C" w14:paraId="30E98B0A" w14:textId="77777777" w:rsidTr="005A4388">
        <w:trPr>
          <w:trHeight w:val="1134"/>
        </w:trPr>
        <w:tc>
          <w:tcPr>
            <w:tcW w:w="227" w:type="pct"/>
            <w:shd w:val="clear" w:color="auto" w:fill="auto"/>
            <w:vAlign w:val="center"/>
          </w:tcPr>
          <w:p w14:paraId="527090B1"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36BB7EF" w14:textId="77777777" w:rsidR="00ED65A5" w:rsidRPr="00023F3C"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principio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clima o del </w:t>
            </w:r>
            <w:r w:rsidRPr="001E3549">
              <w:rPr>
                <w:rFonts w:ascii="Garamond" w:eastAsia="Times New Roman" w:hAnsi="Garamond" w:cs="Times New Roman"/>
                <w:i/>
                <w:iCs/>
                <w:color w:val="000000"/>
                <w:lang w:eastAsia="it-IT"/>
              </w:rPr>
              <w:t>tagging</w:t>
            </w:r>
            <w:r>
              <w:rPr>
                <w:rFonts w:ascii="Garamond" w:eastAsia="Times New Roman" w:hAnsi="Garamond" w:cs="Times New Roman"/>
                <w:color w:val="000000"/>
                <w:lang w:eastAsia="it-IT"/>
              </w:rPr>
              <w:t xml:space="preserve"> digitale?</w:t>
            </w:r>
          </w:p>
        </w:tc>
        <w:tc>
          <w:tcPr>
            <w:tcW w:w="191" w:type="pct"/>
            <w:shd w:val="clear" w:color="auto" w:fill="auto"/>
            <w:vAlign w:val="center"/>
          </w:tcPr>
          <w:p w14:paraId="167C194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371C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906163"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6F51677"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36BA4AE"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73996BB1"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5B3B6ACB" w14:textId="2A873DFD"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52C37EEF" w14:textId="117CCF15"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15B44284" w14:textId="77777777" w:rsidTr="005A4388">
        <w:trPr>
          <w:trHeight w:val="1134"/>
        </w:trPr>
        <w:tc>
          <w:tcPr>
            <w:tcW w:w="227" w:type="pct"/>
            <w:shd w:val="clear" w:color="auto" w:fill="auto"/>
            <w:vAlign w:val="center"/>
          </w:tcPr>
          <w:p w14:paraId="0A87CDE9" w14:textId="77777777" w:rsidR="00ED65A5" w:rsidRPr="00023F3C"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16F31DDE" w14:textId="77777777" w:rsidR="00ED65A5"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i seguenti principi trasversali previsti dal Regolamento (UE) 241/2021:</w:t>
            </w:r>
          </w:p>
          <w:p w14:paraId="07CD864C" w14:textId="77777777" w:rsidR="00ED65A5" w:rsidRPr="00FB3FA6" w:rsidRDefault="00ED65A5" w:rsidP="00940DD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della parità di genere </w:t>
            </w:r>
            <w:r>
              <w:rPr>
                <w:rFonts w:ascii="Garamond" w:eastAsia="Times New Roman" w:hAnsi="Garamond" w:cs="Times New Roman"/>
                <w:color w:val="000000"/>
                <w:lang w:eastAsia="it-IT"/>
              </w:rPr>
              <w:t>ove pertinente</w:t>
            </w:r>
            <w:r w:rsidRPr="00FB3FA6">
              <w:rPr>
                <w:rFonts w:ascii="Garamond" w:eastAsia="Times New Roman" w:hAnsi="Garamond" w:cs="Times New Roman"/>
                <w:color w:val="000000"/>
                <w:lang w:eastAsia="it-IT"/>
              </w:rPr>
              <w:t xml:space="preserve"> </w:t>
            </w:r>
          </w:p>
          <w:p w14:paraId="72A5D15F" w14:textId="77777777" w:rsidR="00ED65A5" w:rsidRDefault="00ED65A5" w:rsidP="00940DD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il principio di protezione e valorizzazione dei giovani</w:t>
            </w:r>
            <w:r>
              <w:rPr>
                <w:rFonts w:ascii="Garamond" w:eastAsia="Times New Roman" w:hAnsi="Garamond" w:cs="Times New Roman"/>
                <w:color w:val="000000"/>
                <w:lang w:eastAsia="it-IT"/>
              </w:rPr>
              <w:t xml:space="preserve"> ove pertinente</w:t>
            </w:r>
          </w:p>
          <w:p w14:paraId="5E5E1974" w14:textId="1F8239E5" w:rsidR="00ED65A5" w:rsidRPr="00FB3FA6" w:rsidRDefault="00ED65A5" w:rsidP="00940DD8">
            <w:pPr>
              <w:pStyle w:val="Paragrafoelenco"/>
              <w:numPr>
                <w:ilvl w:val="0"/>
                <w:numId w:val="11"/>
              </w:numPr>
              <w:spacing w:after="0" w:line="240" w:lineRule="auto"/>
              <w:jc w:val="both"/>
              <w:rPr>
                <w:rFonts w:ascii="Garamond" w:eastAsia="Times New Roman" w:hAnsi="Garamond" w:cs="Times New Roman"/>
                <w:color w:val="000000"/>
                <w:lang w:eastAsia="it-IT"/>
              </w:rPr>
            </w:pPr>
            <w:r w:rsidRPr="00FB3FA6">
              <w:rPr>
                <w:rFonts w:ascii="Garamond" w:eastAsia="Times New Roman" w:hAnsi="Garamond" w:cs="Times New Roman"/>
                <w:color w:val="000000"/>
                <w:lang w:eastAsia="it-IT"/>
              </w:rPr>
              <w:t xml:space="preserve">il principio di superamento dei divari territoriali </w:t>
            </w:r>
            <w:r>
              <w:rPr>
                <w:rFonts w:ascii="Garamond" w:eastAsia="Times New Roman" w:hAnsi="Garamond" w:cs="Times New Roman"/>
                <w:color w:val="000000"/>
                <w:lang w:eastAsia="it-IT"/>
              </w:rPr>
              <w:t>ove pertinente</w:t>
            </w:r>
          </w:p>
        </w:tc>
        <w:tc>
          <w:tcPr>
            <w:tcW w:w="191" w:type="pct"/>
            <w:shd w:val="clear" w:color="auto" w:fill="auto"/>
            <w:vAlign w:val="center"/>
          </w:tcPr>
          <w:p w14:paraId="5B035F5D"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6E660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54CDBF5"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09F0F6F"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11FEF7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21326F6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26E8FE6A" w14:textId="2161DC91"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1A925CB7" w14:textId="27197C8E" w:rsidR="003B3B86" w:rsidRDefault="003B3B86" w:rsidP="003B3B86">
            <w:pPr>
              <w:spacing w:after="0" w:line="240" w:lineRule="auto"/>
              <w:rPr>
                <w:rFonts w:ascii="Garamond" w:eastAsia="Times New Roman" w:hAnsi="Garamond" w:cs="Times New Roman"/>
                <w:color w:val="000000"/>
                <w:lang w:eastAsia="it-IT"/>
              </w:rPr>
            </w:pPr>
          </w:p>
          <w:p w14:paraId="4963D376" w14:textId="00179AEF" w:rsidR="00ED65A5" w:rsidRPr="00023F3C" w:rsidRDefault="00ED65A5" w:rsidP="00177AE1">
            <w:pPr>
              <w:spacing w:after="0" w:line="240" w:lineRule="auto"/>
              <w:rPr>
                <w:rFonts w:ascii="Garamond" w:eastAsia="Times New Roman" w:hAnsi="Garamond" w:cs="Times New Roman"/>
                <w:color w:val="000000"/>
                <w:lang w:eastAsia="it-IT"/>
              </w:rPr>
            </w:pPr>
            <w:r w:rsidRPr="00C45651">
              <w:rPr>
                <w:rFonts w:ascii="Garamond" w:eastAsia="Times New Roman" w:hAnsi="Garamond" w:cs="Times New Roman"/>
                <w:color w:val="000000"/>
                <w:lang w:eastAsia="it-IT"/>
              </w:rPr>
              <w:t xml:space="preserve"> </w:t>
            </w:r>
          </w:p>
        </w:tc>
      </w:tr>
      <w:tr w:rsidR="00ED65A5" w:rsidRPr="00023F3C" w14:paraId="3F11720F" w14:textId="77777777" w:rsidTr="005A4388">
        <w:trPr>
          <w:trHeight w:val="1134"/>
        </w:trPr>
        <w:tc>
          <w:tcPr>
            <w:tcW w:w="227" w:type="pct"/>
            <w:shd w:val="clear" w:color="auto" w:fill="auto"/>
            <w:vAlign w:val="center"/>
          </w:tcPr>
          <w:p w14:paraId="3F6883F7"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279B758C" w14:textId="77777777" w:rsidR="00ED65A5" w:rsidRPr="00023F3C"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 rispetta</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gli obblighi di informazione comunicazione e pubblicità </w:t>
            </w:r>
            <w:r w:rsidRPr="000011E7">
              <w:rPr>
                <w:rFonts w:ascii="Garamond" w:hAnsi="Garamond"/>
              </w:rPr>
              <w:t>previsti dall’art.</w:t>
            </w:r>
            <w:r>
              <w:rPr>
                <w:rFonts w:ascii="Garamond" w:hAnsi="Garamond"/>
              </w:rPr>
              <w:t xml:space="preserve"> </w:t>
            </w:r>
            <w:r w:rsidRPr="000011E7">
              <w:rPr>
                <w:rFonts w:ascii="Garamond" w:hAnsi="Garamond"/>
              </w:rPr>
              <w:t>34 del Regolamento (UE) 2021/241?</w:t>
            </w:r>
          </w:p>
        </w:tc>
        <w:tc>
          <w:tcPr>
            <w:tcW w:w="191" w:type="pct"/>
            <w:shd w:val="clear" w:color="auto" w:fill="auto"/>
            <w:vAlign w:val="center"/>
          </w:tcPr>
          <w:p w14:paraId="11F9350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743E1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67EA51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39027B0"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4F7DF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009FCC84"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0D759363" w14:textId="42576F5B"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162C5DA6" w14:textId="11B0B12D" w:rsidR="00ED65A5" w:rsidRPr="00023F3C" w:rsidRDefault="00ED65A5" w:rsidP="003D2509">
            <w:pPr>
              <w:spacing w:after="0" w:line="240" w:lineRule="auto"/>
              <w:rPr>
                <w:rFonts w:ascii="Garamond" w:eastAsia="Times New Roman" w:hAnsi="Garamond" w:cs="Times New Roman"/>
                <w:color w:val="000000"/>
                <w:lang w:eastAsia="it-IT"/>
              </w:rPr>
            </w:pPr>
          </w:p>
        </w:tc>
      </w:tr>
      <w:tr w:rsidR="00ED65A5" w:rsidRPr="00023F3C" w14:paraId="09F0CA5D" w14:textId="77777777" w:rsidTr="005A4388">
        <w:trPr>
          <w:trHeight w:val="1134"/>
        </w:trPr>
        <w:tc>
          <w:tcPr>
            <w:tcW w:w="227" w:type="pct"/>
            <w:shd w:val="clear" w:color="auto" w:fill="auto"/>
            <w:vAlign w:val="center"/>
          </w:tcPr>
          <w:p w14:paraId="1B51919A"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234B86DB" w14:textId="77777777" w:rsidR="00ED65A5" w:rsidRPr="00023F3C"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procedura di affidamento oggetto di controllo</w:t>
            </w:r>
            <w:r>
              <w:rPr>
                <w:rFonts w:ascii="Garamond" w:eastAsia="Times New Roman" w:hAnsi="Garamond" w:cs="Times New Roman"/>
                <w:color w:val="000000"/>
                <w:lang w:eastAsia="it-IT"/>
              </w:rPr>
              <w:t xml:space="preserve"> contribuisce al </w:t>
            </w:r>
            <w:r w:rsidRPr="000011E7">
              <w:rPr>
                <w:rFonts w:ascii="Garamond" w:eastAsia="Times New Roman" w:hAnsi="Garamond" w:cs="Times New Roman"/>
                <w:color w:val="000000"/>
                <w:lang w:eastAsia="it-IT"/>
              </w:rPr>
              <w:t>conseguimento dei target e delle</w:t>
            </w:r>
            <w:r>
              <w:rPr>
                <w:rFonts w:ascii="Garamond" w:eastAsia="Times New Roman" w:hAnsi="Garamond" w:cs="Times New Roman"/>
                <w:color w:val="000000"/>
                <w:lang w:eastAsia="it-IT"/>
              </w:rPr>
              <w:t xml:space="preserve"> </w:t>
            </w:r>
            <w:r w:rsidRPr="000011E7">
              <w:rPr>
                <w:rFonts w:ascii="Garamond" w:eastAsia="Times New Roman" w:hAnsi="Garamond" w:cs="Times New Roman"/>
                <w:color w:val="000000"/>
                <w:lang w:eastAsia="it-IT"/>
              </w:rPr>
              <w:t xml:space="preserve">milestones </w:t>
            </w:r>
            <w:r>
              <w:rPr>
                <w:rFonts w:ascii="Garamond" w:eastAsia="Times New Roman" w:hAnsi="Garamond" w:cs="Times New Roman"/>
                <w:color w:val="000000"/>
                <w:lang w:eastAsia="it-IT"/>
              </w:rPr>
              <w:t>nell’ambito della misura/investimento/riforma?</w:t>
            </w:r>
          </w:p>
        </w:tc>
        <w:tc>
          <w:tcPr>
            <w:tcW w:w="191" w:type="pct"/>
            <w:shd w:val="clear" w:color="auto" w:fill="auto"/>
            <w:vAlign w:val="center"/>
          </w:tcPr>
          <w:p w14:paraId="2381451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4472C6"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F3F397"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D4C3A5"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36257FA"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3ED5CCCA" w14:textId="77777777" w:rsidR="00ED65A5" w:rsidRPr="00010DB6"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10DB6">
              <w:rPr>
                <w:rFonts w:ascii="Garamond" w:eastAsia="Times New Roman" w:hAnsi="Garamond" w:cs="Times New Roman"/>
                <w:color w:val="000000"/>
                <w:lang w:eastAsia="it-IT"/>
              </w:rPr>
              <w:t>Scheda progetto</w:t>
            </w:r>
          </w:p>
          <w:p w14:paraId="418AEE9D" w14:textId="2F57D73E" w:rsidR="00ED65A5" w:rsidRPr="00023F3C" w:rsidRDefault="00ED65A5" w:rsidP="003D2509">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tc>
      </w:tr>
      <w:tr w:rsidR="00ED65A5" w:rsidRPr="00023F3C" w14:paraId="05BE8157" w14:textId="77777777" w:rsidTr="005A4388">
        <w:trPr>
          <w:trHeight w:val="1134"/>
        </w:trPr>
        <w:tc>
          <w:tcPr>
            <w:tcW w:w="227" w:type="pct"/>
            <w:shd w:val="clear" w:color="auto" w:fill="auto"/>
            <w:vAlign w:val="center"/>
          </w:tcPr>
          <w:p w14:paraId="759016A4" w14:textId="77777777" w:rsidR="00ED65A5" w:rsidRDefault="00ED65A5"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3C18F02" w14:textId="77777777" w:rsidR="00ED65A5" w:rsidRPr="00023F3C" w:rsidRDefault="00ED65A5" w:rsidP="00940DD8">
            <w:pPr>
              <w:spacing w:after="0" w:line="240" w:lineRule="auto"/>
              <w:jc w:val="both"/>
              <w:rPr>
                <w:rFonts w:ascii="Garamond" w:eastAsia="Times New Roman" w:hAnsi="Garamond" w:cs="Times New Roman"/>
                <w:color w:val="000000"/>
                <w:lang w:eastAsia="it-IT"/>
              </w:rPr>
            </w:pPr>
            <w:r w:rsidRPr="000444CC">
              <w:rPr>
                <w:rFonts w:ascii="Garamond" w:eastAsia="Times New Roman" w:hAnsi="Garamond" w:cs="Times New Roman"/>
                <w:color w:val="000000"/>
                <w:lang w:eastAsia="it-IT"/>
              </w:rPr>
              <w:t xml:space="preserve">Sono </w:t>
            </w:r>
            <w:r>
              <w:rPr>
                <w:rFonts w:ascii="Garamond" w:eastAsia="Times New Roman" w:hAnsi="Garamond" w:cs="Times New Roman"/>
                <w:color w:val="000000"/>
                <w:lang w:eastAsia="it-IT"/>
              </w:rPr>
              <w:t>rispettate le</w:t>
            </w:r>
            <w:r w:rsidRPr="000444CC">
              <w:rPr>
                <w:rFonts w:ascii="Garamond" w:eastAsia="Times New Roman" w:hAnsi="Garamond" w:cs="Times New Roman"/>
                <w:color w:val="000000"/>
                <w:lang w:eastAsia="it-IT"/>
              </w:rPr>
              <w:t xml:space="preserve"> indicazioni circa la conservazione e la messa a disposizione di atti e documenti al fine di consentire l'accertamento della regolarità della </w:t>
            </w:r>
            <w:r>
              <w:rPr>
                <w:rFonts w:ascii="Garamond" w:eastAsia="Times New Roman" w:hAnsi="Garamond" w:cs="Times New Roman"/>
                <w:color w:val="000000"/>
                <w:lang w:eastAsia="it-IT"/>
              </w:rPr>
              <w:t>procedura anche tramite il sistema informativo ReGiS</w:t>
            </w:r>
            <w:r w:rsidRPr="000444CC">
              <w:rPr>
                <w:rFonts w:ascii="Garamond" w:eastAsia="Times New Roman" w:hAnsi="Garamond" w:cs="Times New Roman"/>
                <w:color w:val="000000"/>
                <w:lang w:eastAsia="it-IT"/>
              </w:rPr>
              <w:t xml:space="preserve">? </w:t>
            </w:r>
          </w:p>
        </w:tc>
        <w:tc>
          <w:tcPr>
            <w:tcW w:w="191" w:type="pct"/>
            <w:shd w:val="clear" w:color="auto" w:fill="auto"/>
            <w:vAlign w:val="center"/>
          </w:tcPr>
          <w:p w14:paraId="23981C44"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D811CB2"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3690C8"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15D4ABC" w14:textId="77777777" w:rsidR="00ED65A5" w:rsidRPr="00023F3C" w:rsidRDefault="00ED65A5" w:rsidP="00177AE1">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308CE5C" w14:textId="77777777"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1493" w:type="pct"/>
            <w:vAlign w:val="center"/>
          </w:tcPr>
          <w:p w14:paraId="5A85877A" w14:textId="57E92F8D" w:rsidR="003B3B86" w:rsidRDefault="00ED65A5"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w:t>
            </w:r>
            <w:r w:rsidR="007B61DA">
              <w:rPr>
                <w:rFonts w:ascii="Garamond" w:eastAsia="Times New Roman" w:hAnsi="Garamond" w:cs="Times New Roman"/>
                <w:color w:val="000000"/>
                <w:lang w:eastAsia="it-IT"/>
              </w:rPr>
              <w:t>o atto analogo</w:t>
            </w:r>
          </w:p>
          <w:p w14:paraId="45025688" w14:textId="4FAB3C85" w:rsidR="00ED65A5" w:rsidRPr="00023F3C" w:rsidRDefault="00ED65A5" w:rsidP="00177AE1">
            <w:pPr>
              <w:spacing w:after="0" w:line="240" w:lineRule="auto"/>
              <w:rPr>
                <w:rFonts w:ascii="Garamond" w:eastAsia="Times New Roman" w:hAnsi="Garamond" w:cs="Times New Roman"/>
                <w:color w:val="000000"/>
                <w:lang w:eastAsia="it-IT"/>
              </w:rPr>
            </w:pPr>
          </w:p>
        </w:tc>
      </w:tr>
      <w:tr w:rsidR="00ED65A5" w:rsidRPr="00023F3C" w14:paraId="08BDA7CF" w14:textId="77777777" w:rsidTr="00035D04">
        <w:trPr>
          <w:trHeight w:val="680"/>
        </w:trPr>
        <w:tc>
          <w:tcPr>
            <w:tcW w:w="227" w:type="pct"/>
            <w:shd w:val="clear" w:color="auto" w:fill="92D050"/>
            <w:vAlign w:val="center"/>
          </w:tcPr>
          <w:p w14:paraId="7874A997" w14:textId="77777777" w:rsidR="00ED65A5" w:rsidRPr="002C13A0" w:rsidRDefault="00ED65A5"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auto" w:fill="92D050"/>
            <w:vAlign w:val="center"/>
          </w:tcPr>
          <w:p w14:paraId="2E9AEE88" w14:textId="619CBD79" w:rsidR="00ED65A5" w:rsidRPr="00023F3C"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 xml:space="preserve">atti preliminari </w:t>
            </w:r>
          </w:p>
        </w:tc>
      </w:tr>
      <w:tr w:rsidR="00ED65A5" w:rsidRPr="00023F3C" w14:paraId="03B947A1" w14:textId="3973DC19" w:rsidTr="005A4388">
        <w:trPr>
          <w:trHeight w:val="1417"/>
        </w:trPr>
        <w:tc>
          <w:tcPr>
            <w:tcW w:w="227" w:type="pct"/>
            <w:shd w:val="clear" w:color="auto" w:fill="auto"/>
            <w:vAlign w:val="center"/>
          </w:tcPr>
          <w:p w14:paraId="6EDB5FDA" w14:textId="7E56FE78" w:rsidR="008B4911" w:rsidRPr="008B4911" w:rsidRDefault="005A4388"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70F91C1D" w14:textId="771ABB3A" w:rsidR="00ED65A5" w:rsidRPr="00023F3C" w:rsidRDefault="00ED65A5"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91" w:type="pct"/>
            <w:shd w:val="clear" w:color="auto" w:fill="auto"/>
            <w:vAlign w:val="center"/>
          </w:tcPr>
          <w:p w14:paraId="1FB8705C" w14:textId="578D8C31"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1BB3B96" w14:textId="6C4811D5"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6E9ABE2" w14:textId="23E11703"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D73AE08" w14:textId="0D3C80AB" w:rsidR="00ED65A5" w:rsidRPr="00023F3C" w:rsidRDefault="00ED65A5" w:rsidP="00177AE1">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9E84AD3" w14:textId="6520EAE6" w:rsidR="00ED65A5" w:rsidRPr="00046109" w:rsidRDefault="00ED65A5" w:rsidP="00177AE1">
            <w:pPr>
              <w:spacing w:after="0" w:line="240" w:lineRule="auto"/>
              <w:rPr>
                <w:rFonts w:ascii="Garamond" w:eastAsia="Times New Roman" w:hAnsi="Garamond" w:cs="Times New Roman"/>
                <w:color w:val="000000"/>
                <w:lang w:eastAsia="it-IT"/>
              </w:rPr>
            </w:pPr>
          </w:p>
        </w:tc>
        <w:tc>
          <w:tcPr>
            <w:tcW w:w="1493" w:type="pct"/>
            <w:vAlign w:val="center"/>
          </w:tcPr>
          <w:p w14:paraId="0F8B8115" w14:textId="3AE05E09" w:rsidR="00ED65A5" w:rsidRDefault="00ED65A5" w:rsidP="00177AE1">
            <w:pPr>
              <w:spacing w:after="0" w:line="240" w:lineRule="auto"/>
              <w:rPr>
                <w:rFonts w:ascii="Garamond" w:eastAsia="Times New Roman" w:hAnsi="Garamond" w:cs="Times New Roman"/>
                <w:color w:val="000000"/>
                <w:lang w:eastAsia="it-IT"/>
              </w:rPr>
            </w:pPr>
          </w:p>
          <w:p w14:paraId="75E3C2D7" w14:textId="4478D30B" w:rsidR="00ED65A5" w:rsidRDefault="00ED65A5" w:rsidP="00177AE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Per l’effettuazione della specifica verifica si rimanda agli Artt.</w:t>
            </w:r>
            <w:r w:rsidRPr="00F95334">
              <w:rPr>
                <w:rFonts w:ascii="Garamond" w:eastAsia="Times New Roman" w:hAnsi="Garamond" w:cs="Times New Roman"/>
                <w:color w:val="000000"/>
                <w:lang w:eastAsia="it-IT"/>
              </w:rPr>
              <w:t xml:space="preserve"> </w:t>
            </w:r>
            <w:r w:rsidR="009D6D12">
              <w:rPr>
                <w:rFonts w:ascii="Garamond" w:eastAsia="Times New Roman" w:hAnsi="Garamond" w:cs="Times New Roman"/>
                <w:color w:val="000000"/>
                <w:lang w:eastAsia="it-IT"/>
              </w:rPr>
              <w:t xml:space="preserve">28 e 37 del </w:t>
            </w:r>
            <w:proofErr w:type="spellStart"/>
            <w:r w:rsidR="009D6D12">
              <w:rPr>
                <w:rFonts w:ascii="Garamond" w:eastAsia="Times New Roman" w:hAnsi="Garamond" w:cs="Times New Roman"/>
                <w:color w:val="000000"/>
                <w:lang w:eastAsia="it-IT"/>
              </w:rPr>
              <w:t>D.Lgs</w:t>
            </w:r>
            <w:proofErr w:type="spellEnd"/>
            <w:r w:rsidR="009D6D12">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 xml:space="preserve">. </w:t>
            </w:r>
          </w:p>
          <w:p w14:paraId="3DB6A57F" w14:textId="6A451AC5" w:rsidR="00ED65A5" w:rsidRDefault="00ED65A5" w:rsidP="00177AE1">
            <w:pPr>
              <w:spacing w:after="0" w:line="240" w:lineRule="auto"/>
              <w:rPr>
                <w:rFonts w:ascii="Garamond" w:eastAsia="Times New Roman" w:hAnsi="Garamond" w:cs="Times New Roman"/>
                <w:color w:val="000000"/>
                <w:lang w:eastAsia="it-IT"/>
              </w:rPr>
            </w:pPr>
          </w:p>
          <w:p w14:paraId="22F7C87D" w14:textId="64BCA657"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sidR="00220F64">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w:t>
            </w:r>
            <w:r w:rsidR="00C05414">
              <w:rPr>
                <w:rFonts w:ascii="Garamond" w:eastAsia="Times New Roman" w:hAnsi="Garamond" w:cs="Times New Roman"/>
                <w:color w:val="000000"/>
                <w:lang w:eastAsia="it-IT"/>
              </w:rPr>
              <w:t>ei lavori pubblici</w:t>
            </w:r>
          </w:p>
          <w:p w14:paraId="3D2FDC78" w14:textId="21991DA9" w:rsidR="00ED65A5"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w:t>
            </w:r>
            <w:r w:rsidR="006B419A">
              <w:rPr>
                <w:rFonts w:ascii="Garamond" w:eastAsia="Times New Roman" w:hAnsi="Garamond" w:cs="Times New Roman"/>
                <w:color w:val="000000"/>
                <w:lang w:eastAsia="it-IT"/>
              </w:rPr>
              <w:t>triennale</w:t>
            </w:r>
            <w:r>
              <w:rPr>
                <w:rFonts w:ascii="Garamond" w:eastAsia="Times New Roman" w:hAnsi="Garamond" w:cs="Times New Roman"/>
                <w:color w:val="000000"/>
                <w:lang w:eastAsia="it-IT"/>
              </w:rPr>
              <w:t xml:space="preserve"> </w:t>
            </w:r>
          </w:p>
          <w:p w14:paraId="7029CE18" w14:textId="66281332" w:rsidR="00ED65A5" w:rsidRPr="00B03F8E"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6CF62199" w:rsidR="00ED65A5" w:rsidRPr="00023F3C" w:rsidRDefault="00ED65A5" w:rsidP="00177AE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3B3B86" w:rsidRPr="00023F3C" w14:paraId="761B39E8" w14:textId="77777777" w:rsidTr="005A4388">
        <w:trPr>
          <w:trHeight w:val="823"/>
        </w:trPr>
        <w:tc>
          <w:tcPr>
            <w:tcW w:w="227" w:type="pct"/>
            <w:shd w:val="clear" w:color="auto" w:fill="auto"/>
            <w:vAlign w:val="center"/>
          </w:tcPr>
          <w:p w14:paraId="2767C566" w14:textId="4FA5A7BD" w:rsidR="003B3B86" w:rsidRDefault="00B465E4"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30CB22B" w14:textId="271D98D0" w:rsidR="003B3B86" w:rsidRPr="00023F3C" w:rsidRDefault="003B3B86"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Stazione Appaltante ha nominato il Responsabile </w:t>
            </w:r>
            <w:r w:rsidR="009D6D12">
              <w:rPr>
                <w:rFonts w:ascii="Garamond" w:eastAsia="Times New Roman" w:hAnsi="Garamond" w:cs="Times New Roman"/>
                <w:color w:val="000000"/>
                <w:lang w:eastAsia="it-IT"/>
              </w:rPr>
              <w:t>Unico di Progetto</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sidR="009D6D12">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D.lgs. </w:t>
            </w:r>
            <w:r w:rsidR="009D6D12">
              <w:rPr>
                <w:rFonts w:ascii="Garamond" w:eastAsia="Times New Roman" w:hAnsi="Garamond" w:cs="Times New Roman"/>
                <w:color w:val="000000"/>
                <w:lang w:eastAsia="it-IT"/>
              </w:rPr>
              <w:t>36/2023</w:t>
            </w:r>
            <w:r w:rsidR="007B427B">
              <w:rPr>
                <w:rFonts w:ascii="Garamond" w:eastAsia="Times New Roman" w:hAnsi="Garamond" w:cs="Times New Roman"/>
                <w:color w:val="000000"/>
                <w:lang w:eastAsia="it-IT"/>
              </w:rPr>
              <w:t>?</w:t>
            </w:r>
          </w:p>
        </w:tc>
        <w:tc>
          <w:tcPr>
            <w:tcW w:w="191" w:type="pct"/>
            <w:shd w:val="clear" w:color="auto" w:fill="auto"/>
            <w:vAlign w:val="center"/>
          </w:tcPr>
          <w:p w14:paraId="291C0CD7"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255931"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7DB726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C0F62B"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DB0A928"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7D56660E"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1041607E" w:rsidR="003B3B86" w:rsidRPr="00023F3C" w:rsidRDefault="003B3B86" w:rsidP="003B3B86">
            <w:pPr>
              <w:spacing w:after="0" w:line="240" w:lineRule="auto"/>
              <w:rPr>
                <w:rFonts w:ascii="Garamond" w:eastAsia="Times New Roman" w:hAnsi="Garamond" w:cs="Times New Roman"/>
                <w:color w:val="000000"/>
                <w:lang w:eastAsia="it-IT"/>
              </w:rPr>
            </w:pPr>
          </w:p>
        </w:tc>
      </w:tr>
      <w:tr w:rsidR="003B3B86" w:rsidRPr="00023F3C" w14:paraId="2C7DE4B9" w14:textId="77777777" w:rsidTr="005A4388">
        <w:trPr>
          <w:trHeight w:val="823"/>
        </w:trPr>
        <w:tc>
          <w:tcPr>
            <w:tcW w:w="227" w:type="pct"/>
            <w:shd w:val="clear" w:color="auto" w:fill="auto"/>
            <w:vAlign w:val="center"/>
          </w:tcPr>
          <w:p w14:paraId="0D89784A" w14:textId="357C304A" w:rsidR="003B3B86" w:rsidRDefault="00B465E4"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DD85DDC" w14:textId="27ED221B" w:rsidR="003B3B86" w:rsidRPr="00023F3C" w:rsidRDefault="003B3B86" w:rsidP="00940DD8">
            <w:pPr>
              <w:spacing w:after="0" w:line="240" w:lineRule="auto"/>
              <w:jc w:val="both"/>
              <w:rPr>
                <w:rFonts w:ascii="Garamond" w:eastAsia="Times New Roman" w:hAnsi="Garamond" w:cs="Times New Roman"/>
                <w:color w:val="000000"/>
                <w:lang w:eastAsia="it-IT"/>
              </w:rPr>
            </w:pPr>
            <w:r w:rsidRPr="00BB06EA">
              <w:rPr>
                <w:rFonts w:ascii="Garamond" w:eastAsia="Times New Roman" w:hAnsi="Garamond" w:cs="Times New Roman"/>
                <w:color w:val="000000"/>
                <w:lang w:eastAsia="it-IT"/>
              </w:rPr>
              <w:t xml:space="preserve">È stato verificato che </w:t>
            </w:r>
            <w:r w:rsidR="003B4FD3">
              <w:rPr>
                <w:rFonts w:ascii="Garamond" w:eastAsia="Times New Roman" w:hAnsi="Garamond" w:cs="Times New Roman"/>
                <w:color w:val="000000"/>
                <w:lang w:eastAsia="it-IT"/>
              </w:rPr>
              <w:t>il</w:t>
            </w:r>
            <w:r w:rsidRPr="00BB06EA">
              <w:rPr>
                <w:rFonts w:ascii="Garamond" w:eastAsia="Times New Roman" w:hAnsi="Garamond" w:cs="Times New Roman"/>
                <w:color w:val="000000"/>
                <w:lang w:eastAsia="it-IT"/>
              </w:rPr>
              <w:t xml:space="preserve"> RUP non si trovi nelle condizioni di conflitto di interesse di cui all'art. </w:t>
            </w:r>
            <w:r w:rsidR="009D6D12">
              <w:rPr>
                <w:rFonts w:ascii="Garamond" w:eastAsia="Times New Roman" w:hAnsi="Garamond" w:cs="Times New Roman"/>
                <w:color w:val="000000"/>
                <w:lang w:eastAsia="it-IT"/>
              </w:rPr>
              <w:t xml:space="preserve">16 del </w:t>
            </w:r>
            <w:proofErr w:type="spellStart"/>
            <w:r w:rsidR="009D6D12">
              <w:rPr>
                <w:rFonts w:ascii="Garamond" w:eastAsia="Times New Roman" w:hAnsi="Garamond" w:cs="Times New Roman"/>
                <w:color w:val="000000"/>
                <w:lang w:eastAsia="it-IT"/>
              </w:rPr>
              <w:t>D.Lgs</w:t>
            </w:r>
            <w:proofErr w:type="spellEnd"/>
            <w:r w:rsidR="009D6D12">
              <w:rPr>
                <w:rFonts w:ascii="Garamond" w:eastAsia="Times New Roman" w:hAnsi="Garamond" w:cs="Times New Roman"/>
                <w:color w:val="000000"/>
                <w:lang w:eastAsia="it-IT"/>
              </w:rPr>
              <w:t xml:space="preserve"> 36/2023</w:t>
            </w:r>
            <w:r w:rsidRPr="00BB06EA">
              <w:rPr>
                <w:rFonts w:ascii="Garamond" w:eastAsia="Times New Roman" w:hAnsi="Garamond" w:cs="Times New Roman"/>
                <w:color w:val="000000"/>
                <w:lang w:eastAsia="it-IT"/>
              </w:rPr>
              <w:t>, né sia stato condannato, anche con sentenza non passata in giudicato, per reati contro la Pubblica Amministrazione</w:t>
            </w:r>
            <w:r>
              <w:rPr>
                <w:rFonts w:ascii="Garamond" w:eastAsia="Times New Roman" w:hAnsi="Garamond" w:cs="Times New Roman"/>
                <w:color w:val="000000"/>
                <w:lang w:eastAsia="it-IT"/>
              </w:rPr>
              <w:t>?</w:t>
            </w:r>
          </w:p>
        </w:tc>
        <w:tc>
          <w:tcPr>
            <w:tcW w:w="191" w:type="pct"/>
            <w:shd w:val="clear" w:color="auto" w:fill="auto"/>
            <w:vAlign w:val="center"/>
          </w:tcPr>
          <w:p w14:paraId="2095BCDB"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B7AE1D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35FAF9"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5E9F973" w14:textId="77777777" w:rsidR="003B3B86" w:rsidRPr="002741C7" w:rsidRDefault="003B3B86" w:rsidP="003B3B8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C138632" w14:textId="77777777" w:rsidR="003B3B86" w:rsidRPr="00023F3C" w:rsidRDefault="003B3B86" w:rsidP="003B3B86">
            <w:pPr>
              <w:spacing w:after="0" w:line="240" w:lineRule="auto"/>
              <w:rPr>
                <w:rFonts w:ascii="Garamond" w:eastAsia="Times New Roman" w:hAnsi="Garamond" w:cs="Times New Roman"/>
                <w:b/>
                <w:bCs/>
                <w:color w:val="000000"/>
                <w:lang w:eastAsia="it-IT"/>
              </w:rPr>
            </w:pPr>
          </w:p>
        </w:tc>
        <w:tc>
          <w:tcPr>
            <w:tcW w:w="1493" w:type="pct"/>
            <w:vAlign w:val="center"/>
          </w:tcPr>
          <w:p w14:paraId="541008B3" w14:textId="77777777" w:rsidR="003B3B86" w:rsidRDefault="003B3B86" w:rsidP="003B3B86">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62AA162" w14:textId="77777777" w:rsidR="003B3B86" w:rsidRPr="00023F3C" w:rsidRDefault="003B3B86" w:rsidP="003B3B86">
            <w:pPr>
              <w:spacing w:after="0" w:line="240" w:lineRule="auto"/>
              <w:rPr>
                <w:rFonts w:ascii="Garamond" w:eastAsia="Times New Roman" w:hAnsi="Garamond" w:cs="Times New Roman"/>
                <w:color w:val="000000"/>
                <w:lang w:eastAsia="it-IT"/>
              </w:rPr>
            </w:pPr>
          </w:p>
        </w:tc>
      </w:tr>
      <w:tr w:rsidR="007B427B" w:rsidRPr="00023F3C" w14:paraId="4AFEB197" w14:textId="77777777" w:rsidTr="00035D04">
        <w:trPr>
          <w:trHeight w:val="823"/>
        </w:trPr>
        <w:tc>
          <w:tcPr>
            <w:tcW w:w="227" w:type="pct"/>
            <w:shd w:val="clear" w:color="auto" w:fill="92D050"/>
            <w:vAlign w:val="center"/>
          </w:tcPr>
          <w:p w14:paraId="39AD29CA" w14:textId="01483953" w:rsidR="007B427B" w:rsidRPr="00960EE4" w:rsidRDefault="00960EE4" w:rsidP="003B3B86">
            <w:pPr>
              <w:spacing w:after="0" w:line="240" w:lineRule="auto"/>
              <w:jc w:val="center"/>
              <w:rPr>
                <w:rFonts w:ascii="Garamond" w:eastAsia="Times New Roman" w:hAnsi="Garamond" w:cs="Times New Roman"/>
                <w:b/>
                <w:bCs/>
                <w:color w:val="000000"/>
                <w:lang w:eastAsia="it-IT"/>
              </w:rPr>
            </w:pPr>
            <w:r w:rsidRPr="00960EE4">
              <w:rPr>
                <w:rFonts w:ascii="Garamond" w:eastAsia="Times New Roman" w:hAnsi="Garamond" w:cs="Times New Roman"/>
                <w:b/>
                <w:bCs/>
                <w:color w:val="000000"/>
                <w:lang w:eastAsia="it-IT"/>
              </w:rPr>
              <w:t>C</w:t>
            </w:r>
          </w:p>
        </w:tc>
        <w:tc>
          <w:tcPr>
            <w:tcW w:w="4773" w:type="pct"/>
            <w:gridSpan w:val="8"/>
            <w:shd w:val="clear" w:color="auto" w:fill="92D050"/>
            <w:vAlign w:val="center"/>
          </w:tcPr>
          <w:p w14:paraId="6D575903" w14:textId="4CB9F172" w:rsidR="007B427B" w:rsidRPr="007B427B" w:rsidRDefault="007B427B" w:rsidP="003B3B86">
            <w:pPr>
              <w:spacing w:after="0" w:line="240" w:lineRule="auto"/>
              <w:rPr>
                <w:rFonts w:ascii="Garamond" w:eastAsia="Times New Roman" w:hAnsi="Garamond" w:cs="Times New Roman"/>
                <w:b/>
                <w:bCs/>
                <w:color w:val="000000"/>
                <w:lang w:eastAsia="it-IT"/>
              </w:rPr>
            </w:pPr>
            <w:r w:rsidRPr="007B427B">
              <w:rPr>
                <w:rFonts w:ascii="Garamond" w:eastAsia="Times New Roman" w:hAnsi="Garamond" w:cs="Times New Roman"/>
                <w:b/>
                <w:bCs/>
                <w:color w:val="000000"/>
                <w:lang w:eastAsia="it-IT"/>
              </w:rPr>
              <w:t>Progettazione</w:t>
            </w:r>
          </w:p>
        </w:tc>
      </w:tr>
      <w:tr w:rsidR="00980C7B" w:rsidRPr="00023F3C" w14:paraId="4B4AEE4B" w14:textId="77777777" w:rsidTr="005A4388">
        <w:trPr>
          <w:trHeight w:val="1417"/>
        </w:trPr>
        <w:tc>
          <w:tcPr>
            <w:tcW w:w="227" w:type="pct"/>
            <w:shd w:val="clear" w:color="auto" w:fill="auto"/>
            <w:vAlign w:val="center"/>
          </w:tcPr>
          <w:p w14:paraId="7CD16D67" w14:textId="765B7032" w:rsidR="00980C7B" w:rsidRDefault="00980C7B" w:rsidP="00980C7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95EF6CA" w14:textId="47BFC70B" w:rsidR="00980C7B" w:rsidRPr="00023F3C" w:rsidDel="00A21198" w:rsidRDefault="00980C7B"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Esiste un progetto di fattibilità tecnico economica approvato?</w:t>
            </w:r>
          </w:p>
        </w:tc>
        <w:tc>
          <w:tcPr>
            <w:tcW w:w="191" w:type="pct"/>
            <w:shd w:val="clear" w:color="auto" w:fill="auto"/>
            <w:vAlign w:val="center"/>
          </w:tcPr>
          <w:p w14:paraId="1B2E6C4A" w14:textId="77777777" w:rsidR="00980C7B" w:rsidRPr="00023F3C" w:rsidRDefault="00980C7B" w:rsidP="00980C7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EFD229B" w14:textId="77777777" w:rsidR="00980C7B" w:rsidRPr="00023F3C" w:rsidRDefault="00980C7B" w:rsidP="00980C7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0257857" w14:textId="77777777" w:rsidR="00980C7B" w:rsidRPr="00023F3C" w:rsidRDefault="00980C7B" w:rsidP="00980C7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88667E4" w14:textId="77777777" w:rsidR="00980C7B" w:rsidRPr="00023F3C" w:rsidRDefault="00980C7B" w:rsidP="00980C7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4C57D7" w14:textId="77777777" w:rsidR="00980C7B" w:rsidRPr="00C04229" w:rsidRDefault="00980C7B" w:rsidP="00980C7B">
            <w:pPr>
              <w:spacing w:after="0" w:line="240" w:lineRule="auto"/>
              <w:rPr>
                <w:rFonts w:ascii="Garamond" w:eastAsia="Times New Roman" w:hAnsi="Garamond" w:cs="Times New Roman"/>
                <w:color w:val="000000"/>
                <w:lang w:eastAsia="it-IT"/>
              </w:rPr>
            </w:pPr>
          </w:p>
        </w:tc>
        <w:tc>
          <w:tcPr>
            <w:tcW w:w="1493" w:type="pct"/>
            <w:vAlign w:val="center"/>
          </w:tcPr>
          <w:p w14:paraId="7DA2029B" w14:textId="23757854" w:rsidR="00980C7B" w:rsidDel="00A21198" w:rsidRDefault="00980C7B" w:rsidP="00980C7B">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fattibilità tecnico economica e relativo atto di approvazione </w:t>
            </w:r>
          </w:p>
        </w:tc>
      </w:tr>
      <w:tr w:rsidR="006D71DB" w:rsidRPr="00023F3C" w14:paraId="36777D23" w14:textId="77777777" w:rsidTr="005A4388">
        <w:trPr>
          <w:trHeight w:val="1417"/>
        </w:trPr>
        <w:tc>
          <w:tcPr>
            <w:tcW w:w="227" w:type="pct"/>
            <w:shd w:val="clear" w:color="auto" w:fill="auto"/>
            <w:vAlign w:val="center"/>
          </w:tcPr>
          <w:p w14:paraId="0FA1958B" w14:textId="2BDA20DD" w:rsidR="006D71DB" w:rsidRDefault="00B465E4" w:rsidP="006D71D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531" w:type="pct"/>
            <w:shd w:val="clear" w:color="auto" w:fill="auto"/>
            <w:vAlign w:val="center"/>
          </w:tcPr>
          <w:p w14:paraId="44F2A2D4" w14:textId="78E5293E" w:rsidR="006D71DB" w:rsidRDefault="006D71DB" w:rsidP="006D71DB">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È stato elaborato ed approvato il progetto esecutivo?</w:t>
            </w:r>
          </w:p>
        </w:tc>
        <w:tc>
          <w:tcPr>
            <w:tcW w:w="191" w:type="pct"/>
            <w:shd w:val="clear" w:color="auto" w:fill="auto"/>
            <w:vAlign w:val="center"/>
          </w:tcPr>
          <w:p w14:paraId="2B5D74BC" w14:textId="77777777" w:rsidR="006D71DB" w:rsidRPr="00023F3C" w:rsidRDefault="006D71DB" w:rsidP="006D71D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B542258" w14:textId="77777777" w:rsidR="006D71DB" w:rsidRPr="00023F3C" w:rsidRDefault="006D71DB" w:rsidP="006D71D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5B65FD7" w14:textId="77777777" w:rsidR="006D71DB" w:rsidRPr="00023F3C" w:rsidRDefault="006D71DB" w:rsidP="006D71D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08774B9" w14:textId="77777777" w:rsidR="006D71DB" w:rsidRPr="00023F3C" w:rsidRDefault="006D71DB" w:rsidP="006D71D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795D132" w14:textId="77777777" w:rsidR="006D71DB" w:rsidRPr="00C04229" w:rsidRDefault="006D71DB" w:rsidP="006D71DB">
            <w:pPr>
              <w:spacing w:after="0" w:line="240" w:lineRule="auto"/>
              <w:rPr>
                <w:rFonts w:ascii="Garamond" w:eastAsia="Times New Roman" w:hAnsi="Garamond" w:cs="Times New Roman"/>
                <w:color w:val="000000"/>
                <w:lang w:eastAsia="it-IT"/>
              </w:rPr>
            </w:pPr>
          </w:p>
        </w:tc>
        <w:tc>
          <w:tcPr>
            <w:tcW w:w="1493" w:type="pct"/>
            <w:vAlign w:val="center"/>
          </w:tcPr>
          <w:p w14:paraId="59874BE5" w14:textId="5D5D5B95" w:rsidR="006D71DB" w:rsidRPr="00A21198" w:rsidRDefault="006D71DB" w:rsidP="006D71DB">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esecutivo e relativo atto di approvazione</w:t>
            </w:r>
          </w:p>
        </w:tc>
      </w:tr>
      <w:tr w:rsidR="000C3413" w:rsidRPr="00023F3C" w14:paraId="73ADCC87" w14:textId="213D204C" w:rsidTr="005A4388">
        <w:trPr>
          <w:trHeight w:val="1417"/>
        </w:trPr>
        <w:tc>
          <w:tcPr>
            <w:tcW w:w="227" w:type="pct"/>
            <w:shd w:val="clear" w:color="auto" w:fill="auto"/>
            <w:vAlign w:val="center"/>
          </w:tcPr>
          <w:p w14:paraId="5012B954" w14:textId="6A89E888" w:rsidR="000C3413" w:rsidRDefault="00B465E4" w:rsidP="006D71D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95CA726" w14:textId="5E9924E0" w:rsidR="000C3413" w:rsidRDefault="00732B37" w:rsidP="00940DD8">
            <w:pPr>
              <w:spacing w:after="0" w:line="240" w:lineRule="auto"/>
              <w:jc w:val="both"/>
              <w:rPr>
                <w:rFonts w:ascii="Garamond" w:eastAsia="Times New Roman" w:hAnsi="Garamond" w:cs="Times New Roman"/>
                <w:color w:val="000000"/>
                <w:lang w:eastAsia="it-IT"/>
              </w:rPr>
            </w:pPr>
            <w:r w:rsidRPr="00485F96">
              <w:rPr>
                <w:rFonts w:ascii="Garamond" w:eastAsia="Times New Roman" w:hAnsi="Garamond" w:cs="Times New Roman"/>
                <w:color w:val="000000"/>
                <w:lang w:eastAsia="it-IT"/>
              </w:rPr>
              <w:t>Nel caso in cui è prevista la presenza, anche non contemporanea,</w:t>
            </w:r>
            <w:r>
              <w:rPr>
                <w:rFonts w:ascii="Garamond" w:eastAsia="Times New Roman" w:hAnsi="Garamond" w:cs="Times New Roman"/>
                <w:color w:val="000000"/>
                <w:lang w:eastAsia="it-IT"/>
              </w:rPr>
              <w:t xml:space="preserve"> </w:t>
            </w:r>
            <w:r w:rsidRPr="00485F96">
              <w:rPr>
                <w:rFonts w:ascii="Garamond" w:eastAsia="Times New Roman" w:hAnsi="Garamond" w:cs="Times New Roman"/>
                <w:color w:val="000000"/>
                <w:lang w:eastAsia="it-IT"/>
              </w:rPr>
              <w:t xml:space="preserve">di più imprese esecutrici, contestualmente all'affidamento dell'incarico di progettazione è stato designato il coordinatore in materia di sicurezza e di salute per la progettazione, ai sensi dell’art. 90, comma 3, del </w:t>
            </w:r>
            <w:r>
              <w:rPr>
                <w:rFonts w:ascii="Garamond" w:eastAsia="Times New Roman" w:hAnsi="Garamond" w:cs="Times New Roman"/>
                <w:color w:val="000000"/>
                <w:lang w:eastAsia="it-IT"/>
              </w:rPr>
              <w:t>D</w:t>
            </w:r>
            <w:r w:rsidRPr="00485F96">
              <w:rPr>
                <w:rFonts w:ascii="Garamond" w:eastAsia="Times New Roman" w:hAnsi="Garamond" w:cs="Times New Roman"/>
                <w:color w:val="000000"/>
                <w:lang w:eastAsia="it-IT"/>
              </w:rPr>
              <w:t>.lgs. 81/2008?</w:t>
            </w:r>
          </w:p>
        </w:tc>
        <w:tc>
          <w:tcPr>
            <w:tcW w:w="191" w:type="pct"/>
            <w:shd w:val="clear" w:color="auto" w:fill="auto"/>
            <w:vAlign w:val="center"/>
          </w:tcPr>
          <w:p w14:paraId="728562A0" w14:textId="342888E1" w:rsidR="000C3413" w:rsidRPr="00023F3C" w:rsidRDefault="000C3413" w:rsidP="006D71DB">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257DDA" w14:textId="121801F9" w:rsidR="000C3413" w:rsidRPr="00023F3C" w:rsidRDefault="000C3413" w:rsidP="006D71DB">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359D30F" w14:textId="3E1065F4" w:rsidR="000C3413" w:rsidRPr="00023F3C" w:rsidRDefault="000C3413" w:rsidP="006D71DB">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802CF80" w14:textId="162419D6" w:rsidR="000C3413" w:rsidRPr="00023F3C" w:rsidRDefault="000C3413" w:rsidP="006D71DB">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EDF4560" w14:textId="01FFD234" w:rsidR="000C3413" w:rsidRPr="00C04229" w:rsidRDefault="000C3413" w:rsidP="006D71DB">
            <w:pPr>
              <w:spacing w:after="0" w:line="240" w:lineRule="auto"/>
              <w:rPr>
                <w:rFonts w:ascii="Garamond" w:eastAsia="Times New Roman" w:hAnsi="Garamond" w:cs="Times New Roman"/>
                <w:color w:val="000000"/>
                <w:lang w:eastAsia="it-IT"/>
              </w:rPr>
            </w:pPr>
          </w:p>
        </w:tc>
        <w:tc>
          <w:tcPr>
            <w:tcW w:w="1493" w:type="pct"/>
            <w:vAlign w:val="center"/>
          </w:tcPr>
          <w:p w14:paraId="5AE74F6F" w14:textId="5DEAD000" w:rsidR="000533EA" w:rsidRPr="00A21198" w:rsidRDefault="000533EA" w:rsidP="000533EA">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Atto di nomina del coordinatore della sicurezza per la progettazione</w:t>
            </w:r>
          </w:p>
          <w:p w14:paraId="567578F2" w14:textId="143A723C" w:rsidR="000C3413" w:rsidRPr="00A21198" w:rsidRDefault="000C3413" w:rsidP="006D71DB">
            <w:pPr>
              <w:spacing w:after="0" w:line="240" w:lineRule="auto"/>
              <w:rPr>
                <w:rFonts w:ascii="Garamond" w:eastAsia="Times New Roman" w:hAnsi="Garamond" w:cs="Times New Roman"/>
                <w:color w:val="000000"/>
                <w:lang w:eastAsia="it-IT"/>
              </w:rPr>
            </w:pPr>
          </w:p>
        </w:tc>
      </w:tr>
      <w:tr w:rsidR="00BD3756" w:rsidRPr="00023F3C" w14:paraId="6860C6E0" w14:textId="77777777" w:rsidTr="005A4388">
        <w:trPr>
          <w:trHeight w:val="1417"/>
        </w:trPr>
        <w:tc>
          <w:tcPr>
            <w:tcW w:w="227" w:type="pct"/>
            <w:shd w:val="clear" w:color="auto" w:fill="auto"/>
            <w:vAlign w:val="center"/>
          </w:tcPr>
          <w:p w14:paraId="557EF5C8" w14:textId="23612D5B" w:rsidR="00BD3756" w:rsidRDefault="00B465E4" w:rsidP="00BD375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4B0CC933" w14:textId="77777777" w:rsidR="00BD3756" w:rsidRPr="00F77351" w:rsidRDefault="00BD3756" w:rsidP="00BD3756">
            <w:pPr>
              <w:pStyle w:val="Paragrafoelenco1"/>
              <w:widowControl w:val="0"/>
              <w:suppressAutoHyphens/>
              <w:spacing w:before="240" w:after="240"/>
              <w:ind w:left="0"/>
              <w:rPr>
                <w:rFonts w:ascii="Garamond" w:hAnsi="Garamond"/>
                <w:color w:val="000000"/>
                <w:sz w:val="22"/>
                <w:szCs w:val="22"/>
                <w:lang w:eastAsia="it-IT"/>
              </w:rPr>
            </w:pPr>
            <w:r w:rsidRPr="00F77351">
              <w:rPr>
                <w:rFonts w:ascii="Garamond" w:hAnsi="Garamond"/>
                <w:color w:val="000000"/>
                <w:sz w:val="22"/>
                <w:szCs w:val="22"/>
                <w:lang w:eastAsia="it-IT"/>
              </w:rPr>
              <w:t>Prima dell’avvio della procedura di affidamento:</w:t>
            </w:r>
          </w:p>
          <w:p w14:paraId="448F7B80" w14:textId="113E2684" w:rsidR="00BD3756" w:rsidRPr="00F77351" w:rsidRDefault="00BD3756" w:rsidP="00940DD8">
            <w:pPr>
              <w:pStyle w:val="Paragrafoelenco1"/>
              <w:widowControl w:val="0"/>
              <w:suppressAutoHyphens/>
              <w:spacing w:before="240" w:after="240"/>
              <w:ind w:left="0"/>
              <w:jc w:val="both"/>
              <w:rPr>
                <w:rFonts w:ascii="Garamond" w:hAnsi="Garamond"/>
                <w:color w:val="000000"/>
                <w:sz w:val="22"/>
                <w:szCs w:val="22"/>
                <w:lang w:eastAsia="it-IT"/>
              </w:rPr>
            </w:pPr>
            <w:r w:rsidRPr="00F77351">
              <w:rPr>
                <w:rFonts w:ascii="Garamond" w:hAnsi="Garamond"/>
                <w:color w:val="000000"/>
                <w:sz w:val="22"/>
                <w:szCs w:val="22"/>
                <w:lang w:eastAsia="it-IT"/>
              </w:rPr>
              <w:t xml:space="preserve">a) la stazione appaltante ha provveduto alla verifica della rispondenza </w:t>
            </w:r>
            <w:r w:rsidR="00F77351" w:rsidRPr="00F77351">
              <w:rPr>
                <w:rFonts w:ascii="Garamond" w:hAnsi="Garamond"/>
                <w:color w:val="000000"/>
                <w:sz w:val="22"/>
                <w:szCs w:val="22"/>
                <w:lang w:eastAsia="it-IT"/>
              </w:rPr>
              <w:t xml:space="preserve">del progetto alle esigenze espresse nel documento di indirizzo e la sua conformità alla normativa vigente </w:t>
            </w:r>
            <w:r w:rsidRPr="00F77351">
              <w:rPr>
                <w:rFonts w:ascii="Garamond" w:hAnsi="Garamond"/>
                <w:color w:val="000000"/>
                <w:sz w:val="22"/>
                <w:szCs w:val="22"/>
                <w:lang w:eastAsia="it-IT"/>
              </w:rPr>
              <w:t xml:space="preserve">(art. </w:t>
            </w:r>
            <w:r w:rsidR="000A2C44" w:rsidRPr="00F77351">
              <w:rPr>
                <w:rFonts w:ascii="Garamond" w:hAnsi="Garamond"/>
                <w:color w:val="000000"/>
                <w:sz w:val="22"/>
                <w:szCs w:val="22"/>
                <w:lang w:eastAsia="it-IT"/>
              </w:rPr>
              <w:t>42</w:t>
            </w:r>
            <w:r w:rsidRPr="00F77351">
              <w:rPr>
                <w:rFonts w:ascii="Garamond" w:hAnsi="Garamond"/>
                <w:color w:val="000000"/>
                <w:sz w:val="22"/>
                <w:szCs w:val="22"/>
                <w:lang w:eastAsia="it-IT"/>
              </w:rPr>
              <w:t xml:space="preserve"> D. Lgs. </w:t>
            </w:r>
            <w:r w:rsidR="000A2C44" w:rsidRPr="00F77351">
              <w:rPr>
                <w:rFonts w:ascii="Garamond" w:hAnsi="Garamond"/>
                <w:color w:val="000000"/>
                <w:sz w:val="22"/>
                <w:szCs w:val="22"/>
                <w:lang w:eastAsia="it-IT"/>
              </w:rPr>
              <w:t>36/2023</w:t>
            </w:r>
            <w:r w:rsidRPr="00F77351">
              <w:rPr>
                <w:rFonts w:ascii="Garamond" w:hAnsi="Garamond"/>
                <w:color w:val="000000"/>
                <w:sz w:val="22"/>
                <w:szCs w:val="22"/>
                <w:lang w:eastAsia="it-IT"/>
              </w:rPr>
              <w:t>)?</w:t>
            </w:r>
          </w:p>
          <w:p w14:paraId="4F81AC66" w14:textId="77777777" w:rsidR="00BD3756" w:rsidRPr="00485F96" w:rsidRDefault="00BD3756" w:rsidP="00940DD8">
            <w:pPr>
              <w:pStyle w:val="Paragrafoelenco1"/>
              <w:suppressAutoHyphens/>
              <w:spacing w:before="240"/>
              <w:ind w:left="0"/>
              <w:jc w:val="both"/>
              <w:rPr>
                <w:rFonts w:ascii="Garamond" w:hAnsi="Garamond"/>
                <w:color w:val="000000"/>
                <w:sz w:val="22"/>
                <w:szCs w:val="22"/>
                <w:lang w:eastAsia="it-IT"/>
              </w:rPr>
            </w:pPr>
            <w:r w:rsidRPr="000A2C44">
              <w:rPr>
                <w:rFonts w:ascii="Garamond" w:hAnsi="Garamond"/>
                <w:color w:val="000000"/>
                <w:sz w:val="22"/>
                <w:szCs w:val="22"/>
                <w:lang w:eastAsia="it-IT"/>
              </w:rPr>
              <w:t>b) gli incaricati dell’attività di verifica sono diversi dagli incaricati, per il medesimo progetto, dell’attività di progettazione, del coordinamento della sicurezza dell’attività di progettazione, della direzione lavori</w:t>
            </w:r>
            <w:r w:rsidRPr="00485F96">
              <w:rPr>
                <w:rFonts w:ascii="Garamond" w:hAnsi="Garamond"/>
                <w:color w:val="000000"/>
                <w:sz w:val="22"/>
                <w:szCs w:val="22"/>
                <w:lang w:eastAsia="it-IT"/>
              </w:rPr>
              <w:t xml:space="preserve"> e del collaudo?</w:t>
            </w:r>
          </w:p>
          <w:p w14:paraId="3CBFA929" w14:textId="18584E3A" w:rsidR="00BD3756" w:rsidRPr="00485F96" w:rsidRDefault="00BD3756" w:rsidP="00940DD8">
            <w:pPr>
              <w:pStyle w:val="Paragrafoelenco1"/>
              <w:suppressAutoHyphens/>
              <w:spacing w:before="240"/>
              <w:ind w:left="0"/>
              <w:jc w:val="both"/>
              <w:rPr>
                <w:rFonts w:ascii="Garamond" w:hAnsi="Garamond"/>
                <w:color w:val="000000"/>
                <w:sz w:val="22"/>
                <w:szCs w:val="22"/>
                <w:lang w:eastAsia="it-IT"/>
              </w:rPr>
            </w:pPr>
            <w:r w:rsidRPr="00485F96">
              <w:rPr>
                <w:rFonts w:ascii="Garamond" w:hAnsi="Garamond"/>
                <w:color w:val="000000"/>
                <w:sz w:val="22"/>
                <w:szCs w:val="22"/>
                <w:lang w:eastAsia="it-IT"/>
              </w:rPr>
              <w:t>c) l’attività di verifica è stata affidata ai soggetti previsti, a seconda dell’importo dei lavori, dall</w:t>
            </w:r>
            <w:r w:rsidR="000A2C44">
              <w:rPr>
                <w:rFonts w:ascii="Garamond" w:hAnsi="Garamond"/>
                <w:color w:val="000000"/>
                <w:sz w:val="22"/>
                <w:szCs w:val="22"/>
                <w:lang w:eastAsia="it-IT"/>
              </w:rPr>
              <w:t xml:space="preserve">’Allegato I.7 al </w:t>
            </w:r>
            <w:proofErr w:type="spellStart"/>
            <w:r w:rsidR="000A2C44">
              <w:rPr>
                <w:rFonts w:ascii="Garamond" w:hAnsi="Garamond"/>
                <w:color w:val="000000"/>
                <w:sz w:val="22"/>
                <w:szCs w:val="22"/>
                <w:lang w:eastAsia="it-IT"/>
              </w:rPr>
              <w:t>D.Lgs</w:t>
            </w:r>
            <w:proofErr w:type="spellEnd"/>
            <w:r w:rsidR="000A2C44">
              <w:rPr>
                <w:rFonts w:ascii="Garamond" w:hAnsi="Garamond"/>
                <w:color w:val="000000"/>
                <w:sz w:val="22"/>
                <w:szCs w:val="22"/>
                <w:lang w:eastAsia="it-IT"/>
              </w:rPr>
              <w:t xml:space="preserve"> 36/2023</w:t>
            </w:r>
            <w:r w:rsidRPr="00485F96">
              <w:rPr>
                <w:rFonts w:ascii="Garamond" w:hAnsi="Garamond"/>
                <w:color w:val="000000"/>
                <w:sz w:val="22"/>
                <w:szCs w:val="22"/>
                <w:lang w:eastAsia="it-IT"/>
              </w:rPr>
              <w:t>?</w:t>
            </w:r>
          </w:p>
          <w:p w14:paraId="02A7E854" w14:textId="24189C94" w:rsidR="00BD3756" w:rsidRPr="00485F96" w:rsidRDefault="00BD3756" w:rsidP="00940DD8">
            <w:pPr>
              <w:spacing w:after="0" w:line="240" w:lineRule="auto"/>
              <w:jc w:val="both"/>
              <w:rPr>
                <w:rFonts w:ascii="Garamond" w:eastAsia="Times New Roman" w:hAnsi="Garamond" w:cs="Times New Roman"/>
                <w:color w:val="000000"/>
                <w:lang w:eastAsia="it-IT"/>
              </w:rPr>
            </w:pPr>
            <w:r w:rsidRPr="00485F96">
              <w:rPr>
                <w:rFonts w:ascii="Garamond" w:hAnsi="Garamond"/>
                <w:color w:val="000000"/>
                <w:lang w:eastAsia="it-IT"/>
              </w:rPr>
              <w:t xml:space="preserve">d) Il RUP ha provveduto alla sottoscrizione della validazione del progetto posto a base di gara? </w:t>
            </w:r>
          </w:p>
        </w:tc>
        <w:tc>
          <w:tcPr>
            <w:tcW w:w="191" w:type="pct"/>
            <w:shd w:val="clear" w:color="auto" w:fill="auto"/>
            <w:vAlign w:val="center"/>
          </w:tcPr>
          <w:p w14:paraId="7E889CDA" w14:textId="77777777" w:rsidR="00BD3756" w:rsidRPr="00023F3C" w:rsidRDefault="00BD3756" w:rsidP="00BD3756">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9F65C32" w14:textId="77777777" w:rsidR="00BD3756" w:rsidRPr="00023F3C" w:rsidRDefault="00BD3756" w:rsidP="00BD3756">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B3BC474" w14:textId="77777777" w:rsidR="00BD3756" w:rsidRPr="00023F3C" w:rsidRDefault="00BD3756" w:rsidP="00BD3756">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EEC6B43" w14:textId="77777777" w:rsidR="00BD3756" w:rsidRPr="00023F3C" w:rsidRDefault="00BD3756" w:rsidP="00BD3756">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EDBAA00" w14:textId="77777777" w:rsidR="00BD3756" w:rsidRPr="00C04229" w:rsidRDefault="00BD3756" w:rsidP="00BD3756">
            <w:pPr>
              <w:spacing w:after="0" w:line="240" w:lineRule="auto"/>
              <w:rPr>
                <w:rFonts w:ascii="Garamond" w:eastAsia="Times New Roman" w:hAnsi="Garamond" w:cs="Times New Roman"/>
                <w:color w:val="000000"/>
                <w:lang w:eastAsia="it-IT"/>
              </w:rPr>
            </w:pPr>
          </w:p>
        </w:tc>
        <w:tc>
          <w:tcPr>
            <w:tcW w:w="1493" w:type="pct"/>
            <w:vAlign w:val="center"/>
          </w:tcPr>
          <w:p w14:paraId="3719449D" w14:textId="77777777" w:rsidR="00D54F69" w:rsidRDefault="00D54F69" w:rsidP="00D54F69">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Validazione progetto</w:t>
            </w:r>
          </w:p>
          <w:p w14:paraId="7C15B8D5" w14:textId="5F6A158C" w:rsidR="00BD3756" w:rsidRPr="00A21198" w:rsidRDefault="00D54F69" w:rsidP="00D54F69">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Atti di affidamento degli incarichi</w:t>
            </w:r>
          </w:p>
        </w:tc>
      </w:tr>
      <w:tr w:rsidR="00D54F69" w:rsidRPr="00023F3C" w14:paraId="2D5448EC" w14:textId="77777777" w:rsidTr="00035D04">
        <w:trPr>
          <w:trHeight w:val="945"/>
        </w:trPr>
        <w:tc>
          <w:tcPr>
            <w:tcW w:w="227" w:type="pct"/>
            <w:shd w:val="clear" w:color="auto" w:fill="92D050"/>
            <w:vAlign w:val="center"/>
          </w:tcPr>
          <w:p w14:paraId="57FED690" w14:textId="378E921C" w:rsidR="00D54F69" w:rsidRPr="00626BA6" w:rsidRDefault="00626BA6" w:rsidP="00BD3756">
            <w:pPr>
              <w:spacing w:after="0" w:line="240" w:lineRule="auto"/>
              <w:jc w:val="center"/>
              <w:rPr>
                <w:rFonts w:ascii="Garamond" w:eastAsia="Times New Roman" w:hAnsi="Garamond" w:cs="Times New Roman"/>
                <w:b/>
                <w:bCs/>
                <w:color w:val="000000"/>
                <w:lang w:eastAsia="it-IT"/>
              </w:rPr>
            </w:pPr>
            <w:r w:rsidRPr="00626BA6">
              <w:rPr>
                <w:rFonts w:ascii="Garamond" w:eastAsia="Times New Roman" w:hAnsi="Garamond" w:cs="Times New Roman"/>
                <w:b/>
                <w:bCs/>
                <w:color w:val="000000"/>
                <w:lang w:eastAsia="it-IT"/>
              </w:rPr>
              <w:lastRenderedPageBreak/>
              <w:t>D</w:t>
            </w:r>
          </w:p>
        </w:tc>
        <w:tc>
          <w:tcPr>
            <w:tcW w:w="4773" w:type="pct"/>
            <w:gridSpan w:val="8"/>
            <w:shd w:val="clear" w:color="auto" w:fill="92D050"/>
            <w:vAlign w:val="center"/>
          </w:tcPr>
          <w:p w14:paraId="0E820707" w14:textId="265F51E1" w:rsidR="00D54F69" w:rsidRPr="00D54F69" w:rsidRDefault="006E6E0A" w:rsidP="00BD3756">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 xml:space="preserve">Decisione </w:t>
            </w:r>
            <w:r w:rsidR="009868E6">
              <w:rPr>
                <w:rFonts w:ascii="Garamond" w:eastAsia="Times New Roman" w:hAnsi="Garamond" w:cs="Times New Roman"/>
                <w:b/>
                <w:bCs/>
                <w:color w:val="000000"/>
                <w:lang w:eastAsia="it-IT"/>
              </w:rPr>
              <w:t>di contrarre</w:t>
            </w:r>
          </w:p>
        </w:tc>
      </w:tr>
      <w:tr w:rsidR="004052D9" w:rsidRPr="00023F3C" w14:paraId="5EB9E627" w14:textId="77777777" w:rsidTr="005A4388">
        <w:trPr>
          <w:trHeight w:val="1417"/>
        </w:trPr>
        <w:tc>
          <w:tcPr>
            <w:tcW w:w="227" w:type="pct"/>
            <w:shd w:val="clear" w:color="auto" w:fill="auto"/>
            <w:vAlign w:val="center"/>
          </w:tcPr>
          <w:p w14:paraId="14A48200" w14:textId="738803BA" w:rsidR="004052D9" w:rsidRDefault="004052D9" w:rsidP="004052D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061BE9CF" w14:textId="5B719DDF" w:rsidR="004052D9" w:rsidRPr="00A21198" w:rsidRDefault="004052D9"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6E6E0A">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 xml:space="preserve">essenziali richieste dal D.lgs. </w:t>
            </w:r>
            <w:r w:rsidR="006E6E0A">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(cfr. art. </w:t>
            </w:r>
            <w:r w:rsidR="006E6E0A">
              <w:rPr>
                <w:rFonts w:ascii="Garamond" w:eastAsia="Times New Roman" w:hAnsi="Garamond" w:cs="Times New Roman"/>
                <w:color w:val="000000"/>
                <w:lang w:eastAsia="it-IT"/>
              </w:rPr>
              <w:t>17</w:t>
            </w:r>
            <w:r>
              <w:rPr>
                <w:rFonts w:ascii="Garamond" w:eastAsia="Times New Roman" w:hAnsi="Garamond" w:cs="Times New Roman"/>
                <w:color w:val="000000"/>
                <w:lang w:eastAsia="it-IT"/>
              </w:rPr>
              <w:t xml:space="preserve"> del D. lgs </w:t>
            </w:r>
            <w:r w:rsidR="006E6E0A">
              <w:rPr>
                <w:rFonts w:ascii="Garamond" w:eastAsia="Times New Roman" w:hAnsi="Garamond" w:cs="Times New Roman"/>
                <w:color w:val="000000"/>
                <w:lang w:eastAsia="it-IT"/>
              </w:rPr>
              <w:t>36</w:t>
            </w:r>
            <w:r>
              <w:rPr>
                <w:rFonts w:ascii="Garamond" w:eastAsia="Times New Roman" w:hAnsi="Garamond" w:cs="Times New Roman"/>
                <w:color w:val="000000"/>
                <w:lang w:eastAsia="it-IT"/>
              </w:rPr>
              <w:t>/</w:t>
            </w:r>
            <w:r w:rsidR="006E6E0A">
              <w:rPr>
                <w:rFonts w:ascii="Garamond" w:eastAsia="Times New Roman" w:hAnsi="Garamond" w:cs="Times New Roman"/>
                <w:color w:val="000000"/>
                <w:lang w:eastAsia="it-IT"/>
              </w:rPr>
              <w:t>2023</w:t>
            </w:r>
            <w:r>
              <w:rPr>
                <w:rFonts w:ascii="Garamond" w:eastAsia="Times New Roman" w:hAnsi="Garamond" w:cs="Times New Roman"/>
                <w:color w:val="000000"/>
                <w:lang w:eastAsia="it-IT"/>
              </w:rPr>
              <w:t>)</w:t>
            </w:r>
            <w:r w:rsidRPr="00023F3C">
              <w:rPr>
                <w:rFonts w:ascii="Garamond" w:eastAsia="Times New Roman" w:hAnsi="Garamond" w:cs="Times New Roman"/>
                <w:color w:val="000000"/>
                <w:lang w:eastAsia="it-IT"/>
              </w:rPr>
              <w:t>?</w:t>
            </w:r>
          </w:p>
        </w:tc>
        <w:tc>
          <w:tcPr>
            <w:tcW w:w="191" w:type="pct"/>
            <w:shd w:val="clear" w:color="auto" w:fill="auto"/>
            <w:vAlign w:val="center"/>
          </w:tcPr>
          <w:p w14:paraId="77E55953"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4A0CF05"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832D50D"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1240C37" w14:textId="77777777" w:rsidR="004052D9" w:rsidRPr="00023F3C" w:rsidRDefault="004052D9" w:rsidP="004052D9">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F5988A" w14:textId="77777777" w:rsidR="004052D9" w:rsidRPr="00C04229" w:rsidRDefault="004052D9" w:rsidP="004052D9">
            <w:pPr>
              <w:spacing w:after="0" w:line="240" w:lineRule="auto"/>
              <w:rPr>
                <w:rFonts w:ascii="Garamond" w:eastAsia="Times New Roman" w:hAnsi="Garamond" w:cs="Times New Roman"/>
                <w:color w:val="000000"/>
                <w:lang w:eastAsia="it-IT"/>
              </w:rPr>
            </w:pPr>
          </w:p>
        </w:tc>
        <w:tc>
          <w:tcPr>
            <w:tcW w:w="1493" w:type="pct"/>
            <w:vAlign w:val="center"/>
          </w:tcPr>
          <w:p w14:paraId="7EE991AA" w14:textId="30C26082" w:rsidR="004052D9" w:rsidRDefault="004052D9" w:rsidP="004052D9">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511971D8" w14:textId="3560884C" w:rsidR="004052D9" w:rsidRDefault="004052D9" w:rsidP="004052D9">
            <w:pPr>
              <w:spacing w:after="0" w:line="240" w:lineRule="auto"/>
              <w:rPr>
                <w:rFonts w:ascii="Garamond" w:eastAsia="Times New Roman" w:hAnsi="Garamond" w:cs="Times New Roman"/>
                <w:color w:val="000000"/>
                <w:lang w:eastAsia="it-IT"/>
              </w:rPr>
            </w:pPr>
          </w:p>
          <w:p w14:paraId="6FE27BF2" w14:textId="271FC2FC" w:rsidR="004052D9" w:rsidRPr="00A21198" w:rsidRDefault="004052D9" w:rsidP="004052D9">
            <w:pPr>
              <w:spacing w:after="0" w:line="240" w:lineRule="auto"/>
              <w:rPr>
                <w:rFonts w:ascii="Garamond" w:eastAsia="Times New Roman" w:hAnsi="Garamond" w:cs="Times New Roman"/>
                <w:color w:val="000000"/>
                <w:lang w:eastAsia="it-IT"/>
              </w:rPr>
            </w:pPr>
          </w:p>
        </w:tc>
      </w:tr>
      <w:tr w:rsidR="004052D9" w:rsidRPr="00023F3C" w14:paraId="34CB7BBC" w14:textId="77777777" w:rsidTr="005A4388">
        <w:trPr>
          <w:trHeight w:val="1417"/>
        </w:trPr>
        <w:tc>
          <w:tcPr>
            <w:tcW w:w="227" w:type="pct"/>
            <w:shd w:val="clear" w:color="auto" w:fill="auto"/>
            <w:vAlign w:val="center"/>
          </w:tcPr>
          <w:p w14:paraId="1CBF4E19" w14:textId="0CCA4FEE" w:rsidR="004052D9" w:rsidRDefault="00626BA6" w:rsidP="004052D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7223C615" w14:textId="4268CCDA" w:rsidR="004052D9" w:rsidRDefault="004052D9"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Nei documenti posti a base di gara, i costi della sicurezza</w:t>
            </w:r>
            <w:r w:rsidR="006E6E0A">
              <w:rPr>
                <w:rFonts w:ascii="Garamond" w:eastAsia="Times New Roman" w:hAnsi="Garamond" w:cs="Times New Roman"/>
                <w:color w:val="000000"/>
                <w:lang w:eastAsia="it-IT"/>
              </w:rPr>
              <w:t xml:space="preserve"> e della manodopera </w:t>
            </w:r>
            <w:r>
              <w:rPr>
                <w:rFonts w:ascii="Garamond" w:eastAsia="Times New Roman" w:hAnsi="Garamond" w:cs="Times New Roman"/>
                <w:color w:val="000000"/>
                <w:lang w:eastAsia="it-IT"/>
              </w:rPr>
              <w:t xml:space="preserve">sono scorporati dal costo dell’importo assoggettato al ribasso ai sensi dell’art. </w:t>
            </w:r>
            <w:r w:rsidR="006E6E0A">
              <w:rPr>
                <w:rFonts w:ascii="Garamond" w:eastAsia="Times New Roman" w:hAnsi="Garamond" w:cs="Times New Roman"/>
                <w:color w:val="000000"/>
                <w:lang w:eastAsia="it-IT"/>
              </w:rPr>
              <w:t>41</w:t>
            </w:r>
            <w:r>
              <w:rPr>
                <w:rFonts w:ascii="Garamond" w:eastAsia="Times New Roman" w:hAnsi="Garamond" w:cs="Times New Roman"/>
                <w:color w:val="000000"/>
                <w:lang w:eastAsia="it-IT"/>
              </w:rPr>
              <w:t xml:space="preserve"> comma </w:t>
            </w:r>
            <w:r w:rsidR="006E6E0A">
              <w:rPr>
                <w:rFonts w:ascii="Garamond" w:eastAsia="Times New Roman" w:hAnsi="Garamond" w:cs="Times New Roman"/>
                <w:color w:val="000000"/>
                <w:lang w:eastAsia="it-IT"/>
              </w:rPr>
              <w:t>14</w:t>
            </w:r>
            <w:r>
              <w:rPr>
                <w:rFonts w:ascii="Garamond" w:eastAsia="Times New Roman" w:hAnsi="Garamond" w:cs="Times New Roman"/>
                <w:color w:val="000000"/>
                <w:lang w:eastAsia="it-IT"/>
              </w:rPr>
              <w:t xml:space="preserve"> del D.lgs. </w:t>
            </w:r>
            <w:r w:rsidR="006E6E0A">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tc>
        <w:tc>
          <w:tcPr>
            <w:tcW w:w="191" w:type="pct"/>
            <w:shd w:val="clear" w:color="auto" w:fill="auto"/>
            <w:vAlign w:val="center"/>
          </w:tcPr>
          <w:p w14:paraId="61730BE3"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59BF1D6"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996793" w14:textId="77777777" w:rsidR="004052D9" w:rsidRPr="00023F3C" w:rsidRDefault="004052D9" w:rsidP="004052D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A273B29" w14:textId="77777777" w:rsidR="004052D9" w:rsidRPr="00023F3C" w:rsidRDefault="004052D9" w:rsidP="004052D9">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E1555AF" w14:textId="77777777" w:rsidR="004052D9" w:rsidRPr="00C04229" w:rsidRDefault="004052D9" w:rsidP="004052D9">
            <w:pPr>
              <w:spacing w:after="0" w:line="240" w:lineRule="auto"/>
              <w:rPr>
                <w:rFonts w:ascii="Garamond" w:eastAsia="Times New Roman" w:hAnsi="Garamond" w:cs="Times New Roman"/>
                <w:color w:val="000000"/>
                <w:lang w:eastAsia="it-IT"/>
              </w:rPr>
            </w:pPr>
          </w:p>
        </w:tc>
        <w:tc>
          <w:tcPr>
            <w:tcW w:w="1493" w:type="pct"/>
            <w:vAlign w:val="center"/>
          </w:tcPr>
          <w:p w14:paraId="3384E07C" w14:textId="26FA0E8E" w:rsidR="004052D9" w:rsidRDefault="004052D9" w:rsidP="004052D9">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0BA4BA95" w14:textId="2F7EA8FF" w:rsidR="004052D9" w:rsidRDefault="004052D9" w:rsidP="004052D9">
            <w:pPr>
              <w:spacing w:after="0" w:line="240" w:lineRule="auto"/>
              <w:rPr>
                <w:rFonts w:ascii="Garamond" w:eastAsia="Times New Roman" w:hAnsi="Garamond" w:cs="Times New Roman"/>
                <w:color w:val="000000"/>
                <w:lang w:eastAsia="it-IT"/>
              </w:rPr>
            </w:pPr>
          </w:p>
          <w:p w14:paraId="4996AF2F" w14:textId="32C89367" w:rsidR="004052D9" w:rsidRPr="00AD0ADE" w:rsidRDefault="004052D9" w:rsidP="004052D9">
            <w:pPr>
              <w:spacing w:after="0" w:line="240" w:lineRule="auto"/>
              <w:rPr>
                <w:rFonts w:ascii="Garamond" w:eastAsia="Times New Roman" w:hAnsi="Garamond" w:cs="Times New Roman"/>
                <w:color w:val="000000"/>
                <w:lang w:eastAsia="it-IT"/>
              </w:rPr>
            </w:pPr>
          </w:p>
        </w:tc>
      </w:tr>
      <w:tr w:rsidR="00B90C13" w:rsidRPr="00023F3C" w14:paraId="0DC31C31" w14:textId="77777777" w:rsidTr="005A4388">
        <w:trPr>
          <w:trHeight w:val="1739"/>
        </w:trPr>
        <w:tc>
          <w:tcPr>
            <w:tcW w:w="227" w:type="pct"/>
            <w:shd w:val="clear" w:color="auto" w:fill="auto"/>
            <w:vAlign w:val="center"/>
          </w:tcPr>
          <w:p w14:paraId="6D2FAD59" w14:textId="5D4C3A05" w:rsidR="00B90C13" w:rsidRDefault="00B465E4" w:rsidP="004052D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591A1801" w14:textId="505ABEC3" w:rsidR="00B90C13" w:rsidRPr="00023F3C" w:rsidRDefault="00B90C13"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6E6E0A">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 mancata suddivisione dell’appalto in lotti?</w:t>
            </w:r>
          </w:p>
        </w:tc>
        <w:tc>
          <w:tcPr>
            <w:tcW w:w="191" w:type="pct"/>
            <w:shd w:val="clear" w:color="auto" w:fill="auto"/>
            <w:vAlign w:val="center"/>
          </w:tcPr>
          <w:p w14:paraId="5917D520" w14:textId="77777777" w:rsidR="00B90C13" w:rsidRPr="00023F3C" w:rsidRDefault="00B90C13" w:rsidP="004052D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5802A6" w14:textId="77777777" w:rsidR="00B90C13" w:rsidRPr="00023F3C" w:rsidRDefault="00B90C13" w:rsidP="004052D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56A3B80" w14:textId="77777777" w:rsidR="00B90C13" w:rsidRPr="00023F3C" w:rsidRDefault="00B90C13" w:rsidP="004052D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77962E3" w14:textId="77777777" w:rsidR="00B90C13" w:rsidRPr="00023F3C" w:rsidRDefault="00B90C13" w:rsidP="004052D9">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D37093" w14:textId="77777777" w:rsidR="00B90C13" w:rsidRPr="004B05A3" w:rsidRDefault="00B90C13" w:rsidP="004052D9">
            <w:pPr>
              <w:spacing w:after="0" w:line="240" w:lineRule="auto"/>
              <w:rPr>
                <w:rFonts w:ascii="Garamond" w:eastAsia="Times New Roman" w:hAnsi="Garamond" w:cs="Times New Roman"/>
                <w:color w:val="000000"/>
                <w:lang w:eastAsia="it-IT"/>
              </w:rPr>
            </w:pPr>
          </w:p>
        </w:tc>
        <w:tc>
          <w:tcPr>
            <w:tcW w:w="1493" w:type="pct"/>
            <w:vAlign w:val="center"/>
          </w:tcPr>
          <w:p w14:paraId="1590CD0E" w14:textId="44551CBA" w:rsidR="00B90C13" w:rsidRDefault="00B90C13" w:rsidP="00B90C13">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altro atto analogo</w:t>
            </w:r>
          </w:p>
          <w:p w14:paraId="5892AB51" w14:textId="77777777" w:rsidR="00B90C13" w:rsidRDefault="00B90C13" w:rsidP="004052D9">
            <w:pPr>
              <w:spacing w:after="0" w:line="240" w:lineRule="auto"/>
              <w:rPr>
                <w:rFonts w:ascii="Garamond" w:eastAsia="Times New Roman" w:hAnsi="Garamond" w:cs="Times New Roman"/>
                <w:color w:val="000000"/>
                <w:lang w:eastAsia="it-IT"/>
              </w:rPr>
            </w:pPr>
          </w:p>
        </w:tc>
      </w:tr>
      <w:tr w:rsidR="00943220" w:rsidRPr="00023F3C" w14:paraId="495266D8" w14:textId="77777777" w:rsidTr="005A4388">
        <w:trPr>
          <w:trHeight w:val="1739"/>
        </w:trPr>
        <w:tc>
          <w:tcPr>
            <w:tcW w:w="227" w:type="pct"/>
            <w:shd w:val="clear" w:color="auto" w:fill="auto"/>
            <w:vAlign w:val="center"/>
          </w:tcPr>
          <w:p w14:paraId="4763A611" w14:textId="103BD5E7" w:rsidR="00943220" w:rsidRDefault="00B465E4"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54E6A6C0" w14:textId="4B1F732A" w:rsidR="00943220" w:rsidRPr="00F77351" w:rsidRDefault="00943220" w:rsidP="00940DD8">
            <w:pPr>
              <w:pStyle w:val="Paragrafoelenco1"/>
              <w:widowControl w:val="0"/>
              <w:suppressAutoHyphens/>
              <w:spacing w:before="240"/>
              <w:ind w:left="0"/>
              <w:jc w:val="both"/>
              <w:rPr>
                <w:rFonts w:ascii="Garamond" w:hAnsi="Garamond"/>
                <w:color w:val="000000"/>
                <w:sz w:val="22"/>
                <w:szCs w:val="22"/>
                <w:lang w:eastAsia="it-IT"/>
              </w:rPr>
            </w:pPr>
            <w:r w:rsidRPr="00B465E4">
              <w:rPr>
                <w:rFonts w:ascii="Garamond" w:hAnsi="Garamond"/>
                <w:color w:val="000000"/>
                <w:sz w:val="22"/>
                <w:szCs w:val="22"/>
                <w:lang w:eastAsia="it-IT"/>
              </w:rPr>
              <w:t>L’Amministrazione ha proceduto</w:t>
            </w:r>
            <w:r w:rsidR="00F77351" w:rsidRPr="00B465E4">
              <w:rPr>
                <w:rFonts w:ascii="Garamond" w:hAnsi="Garamond"/>
                <w:color w:val="000000"/>
                <w:sz w:val="22"/>
                <w:szCs w:val="22"/>
                <w:lang w:eastAsia="it-IT"/>
              </w:rPr>
              <w:t xml:space="preserve"> – tranne che per i casi di manutenzione ordinaria - </w:t>
            </w:r>
            <w:r w:rsidRPr="00B465E4">
              <w:rPr>
                <w:rFonts w:ascii="Garamond" w:hAnsi="Garamond"/>
                <w:color w:val="000000"/>
                <w:sz w:val="22"/>
                <w:szCs w:val="22"/>
                <w:lang w:eastAsia="it-IT"/>
              </w:rPr>
              <w:t xml:space="preserve">all’affidamento della progettazione esecutiva e dell’esecuzione di lavori sulla base del progetto </w:t>
            </w:r>
            <w:r w:rsidR="00F77351" w:rsidRPr="00B465E4">
              <w:rPr>
                <w:rFonts w:ascii="Garamond" w:hAnsi="Garamond"/>
                <w:color w:val="000000"/>
                <w:sz w:val="22"/>
                <w:szCs w:val="22"/>
                <w:lang w:eastAsia="it-IT"/>
              </w:rPr>
              <w:t>di fattibilità tecnico economica approvato</w:t>
            </w:r>
            <w:r w:rsidRPr="00B465E4">
              <w:rPr>
                <w:rFonts w:ascii="Garamond" w:hAnsi="Garamond"/>
                <w:color w:val="000000"/>
                <w:sz w:val="22"/>
                <w:szCs w:val="22"/>
                <w:lang w:eastAsia="it-IT"/>
              </w:rPr>
              <w:t xml:space="preserve"> ai sensi di quanto previsto dell’art. </w:t>
            </w:r>
            <w:r w:rsidR="00F77351" w:rsidRPr="00B465E4">
              <w:rPr>
                <w:rFonts w:ascii="Garamond" w:hAnsi="Garamond"/>
                <w:color w:val="000000"/>
                <w:sz w:val="22"/>
                <w:szCs w:val="22"/>
                <w:lang w:eastAsia="it-IT"/>
              </w:rPr>
              <w:t xml:space="preserve">44 comma 1 del </w:t>
            </w:r>
            <w:proofErr w:type="spellStart"/>
            <w:r w:rsidR="00F77351" w:rsidRPr="00B465E4">
              <w:rPr>
                <w:rFonts w:ascii="Garamond" w:hAnsi="Garamond"/>
                <w:color w:val="000000"/>
                <w:sz w:val="22"/>
                <w:szCs w:val="22"/>
                <w:lang w:eastAsia="it-IT"/>
              </w:rPr>
              <w:t>D.Lgs</w:t>
            </w:r>
            <w:proofErr w:type="spellEnd"/>
            <w:r w:rsidR="00F77351" w:rsidRPr="00B465E4">
              <w:rPr>
                <w:rFonts w:ascii="Garamond" w:hAnsi="Garamond"/>
                <w:color w:val="000000"/>
                <w:sz w:val="22"/>
                <w:szCs w:val="22"/>
                <w:lang w:eastAsia="it-IT"/>
              </w:rPr>
              <w:t xml:space="preserve"> 36/2023? </w:t>
            </w:r>
          </w:p>
        </w:tc>
        <w:tc>
          <w:tcPr>
            <w:tcW w:w="191" w:type="pct"/>
            <w:shd w:val="clear" w:color="auto" w:fill="auto"/>
            <w:vAlign w:val="center"/>
          </w:tcPr>
          <w:p w14:paraId="2F980604"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62BA15D"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2DA6BCB"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065F9BB"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32A2A24" w14:textId="77777777" w:rsidR="00943220" w:rsidRPr="004B05A3" w:rsidRDefault="00943220" w:rsidP="00943220">
            <w:pPr>
              <w:spacing w:after="0" w:line="240" w:lineRule="auto"/>
              <w:rPr>
                <w:rFonts w:ascii="Garamond" w:eastAsia="Times New Roman" w:hAnsi="Garamond" w:cs="Times New Roman"/>
                <w:color w:val="000000"/>
                <w:lang w:eastAsia="it-IT"/>
              </w:rPr>
            </w:pPr>
          </w:p>
        </w:tc>
        <w:tc>
          <w:tcPr>
            <w:tcW w:w="1493" w:type="pct"/>
            <w:vAlign w:val="center"/>
          </w:tcPr>
          <w:p w14:paraId="4A196151" w14:textId="796875DA" w:rsidR="00943220" w:rsidRDefault="00943220" w:rsidP="00943220">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sidR="00B90C13">
              <w:rPr>
                <w:rFonts w:ascii="Garamond" w:eastAsia="Times New Roman" w:hAnsi="Garamond" w:cs="Times New Roman"/>
                <w:color w:val="000000"/>
                <w:lang w:eastAsia="it-IT"/>
              </w:rPr>
              <w:t xml:space="preserve"> o altro atto analogo</w:t>
            </w:r>
          </w:p>
          <w:p w14:paraId="7231D526" w14:textId="43C256FB" w:rsidR="00943220" w:rsidRPr="00A21198" w:rsidRDefault="006B419A" w:rsidP="00943220">
            <w:pPr>
              <w:spacing w:after="0" w:line="240" w:lineRule="auto"/>
              <w:rPr>
                <w:rFonts w:ascii="Garamond" w:eastAsia="Times New Roman" w:hAnsi="Garamond" w:cs="Times New Roman"/>
                <w:color w:val="000000"/>
                <w:lang w:eastAsia="it-IT"/>
              </w:rPr>
            </w:pPr>
            <w:r w:rsidRPr="00FE28BF">
              <w:rPr>
                <w:rFonts w:ascii="Garamond" w:eastAsia="Times New Roman" w:hAnsi="Garamond" w:cs="Times New Roman"/>
                <w:color w:val="000000"/>
                <w:lang w:eastAsia="it-IT"/>
              </w:rPr>
              <w:t xml:space="preserve">NB Per gli appalti PNRR </w:t>
            </w:r>
            <w:r w:rsidR="00E0598C" w:rsidRPr="00FE28BF">
              <w:rPr>
                <w:rFonts w:ascii="Garamond" w:eastAsia="Times New Roman" w:hAnsi="Garamond" w:cs="Times New Roman"/>
                <w:color w:val="000000"/>
                <w:lang w:eastAsia="it-IT"/>
              </w:rPr>
              <w:t>la medesima previsione è contenuta all’art. 48 del DL 77/2021 come modificato dal DL 13/2023</w:t>
            </w:r>
          </w:p>
          <w:p w14:paraId="739F8230" w14:textId="21330BF7" w:rsidR="00943220" w:rsidRDefault="00943220" w:rsidP="00943220">
            <w:pPr>
              <w:spacing w:after="0" w:line="240" w:lineRule="auto"/>
              <w:rPr>
                <w:rFonts w:ascii="Garamond" w:eastAsia="Times New Roman" w:hAnsi="Garamond" w:cs="Times New Roman"/>
                <w:color w:val="000000"/>
                <w:lang w:eastAsia="it-IT"/>
              </w:rPr>
            </w:pPr>
            <w:r w:rsidRPr="00573FEB">
              <w:rPr>
                <w:rFonts w:ascii="Garamond" w:eastAsia="Times New Roman" w:hAnsi="Garamond" w:cs="Times New Roman"/>
                <w:color w:val="000000"/>
                <w:lang w:eastAsia="it-IT"/>
              </w:rPr>
              <w:t xml:space="preserve">. </w:t>
            </w:r>
          </w:p>
        </w:tc>
      </w:tr>
      <w:tr w:rsidR="005B1AB8" w:rsidRPr="00023F3C" w14:paraId="648F1A14" w14:textId="19A478B0" w:rsidTr="005A4388">
        <w:trPr>
          <w:trHeight w:val="1739"/>
        </w:trPr>
        <w:tc>
          <w:tcPr>
            <w:tcW w:w="227" w:type="pct"/>
            <w:shd w:val="clear" w:color="auto" w:fill="auto"/>
            <w:vAlign w:val="center"/>
          </w:tcPr>
          <w:p w14:paraId="5E09FD31" w14:textId="6B7E1E89" w:rsidR="005B1AB8" w:rsidRDefault="00B465E4"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4043286D" w14:textId="53FDD5D5" w:rsidR="005B1AB8" w:rsidRPr="005E1E1F" w:rsidRDefault="005B1AB8" w:rsidP="00940DD8">
            <w:pPr>
              <w:pStyle w:val="Paragrafoelenco1"/>
              <w:widowControl w:val="0"/>
              <w:suppressAutoHyphens/>
              <w:spacing w:before="240"/>
              <w:ind w:left="0"/>
              <w:jc w:val="both"/>
              <w:rPr>
                <w:rFonts w:ascii="Garamond" w:hAnsi="Garamond"/>
                <w:color w:val="000000"/>
                <w:sz w:val="22"/>
                <w:szCs w:val="22"/>
                <w:lang w:eastAsia="it-IT"/>
              </w:rPr>
            </w:pPr>
            <w:r w:rsidRPr="005E1E1F">
              <w:rPr>
                <w:rFonts w:ascii="Garamond" w:hAnsi="Garamond"/>
                <w:color w:val="000000"/>
                <w:sz w:val="22"/>
                <w:szCs w:val="22"/>
                <w:lang w:eastAsia="it-IT"/>
              </w:rPr>
              <w:t xml:space="preserve">In caso di appalto integrato, </w:t>
            </w:r>
            <w:r w:rsidR="005E1E1F" w:rsidRPr="00B465E4">
              <w:rPr>
                <w:rFonts w:ascii="Garamond" w:hAnsi="Garamond"/>
                <w:color w:val="000000"/>
                <w:sz w:val="22"/>
                <w:szCs w:val="22"/>
                <w:lang w:eastAsia="it-IT"/>
              </w:rPr>
              <w:t xml:space="preserve">ai sensi dell’art. 44, comma 3 </w:t>
            </w:r>
            <w:proofErr w:type="spellStart"/>
            <w:r w:rsidR="005E1E1F" w:rsidRPr="00B465E4">
              <w:rPr>
                <w:rFonts w:ascii="Garamond" w:hAnsi="Garamond"/>
                <w:color w:val="000000"/>
                <w:sz w:val="22"/>
                <w:szCs w:val="22"/>
                <w:lang w:eastAsia="it-IT"/>
              </w:rPr>
              <w:t>D.Lgs</w:t>
            </w:r>
            <w:proofErr w:type="spellEnd"/>
            <w:r w:rsidR="005E1E1F" w:rsidRPr="00B465E4">
              <w:rPr>
                <w:rFonts w:ascii="Garamond" w:hAnsi="Garamond"/>
                <w:color w:val="000000"/>
                <w:sz w:val="22"/>
                <w:szCs w:val="22"/>
                <w:lang w:eastAsia="it-IT"/>
              </w:rPr>
              <w:t xml:space="preserve"> 36/2023</w:t>
            </w:r>
            <w:r w:rsidR="0068542B">
              <w:rPr>
                <w:rFonts w:ascii="Garamond" w:hAnsi="Garamond"/>
                <w:color w:val="000000"/>
                <w:sz w:val="22"/>
                <w:szCs w:val="22"/>
                <w:lang w:eastAsia="it-IT"/>
              </w:rPr>
              <w:t xml:space="preserve"> </w:t>
            </w:r>
            <w:r w:rsidRPr="005E1E1F">
              <w:rPr>
                <w:rFonts w:ascii="Garamond" w:hAnsi="Garamond"/>
                <w:color w:val="000000"/>
                <w:sz w:val="22"/>
                <w:szCs w:val="22"/>
                <w:lang w:eastAsia="it-IT"/>
              </w:rPr>
              <w:t>sono stati indicati nella documentazione di gara i requisiti minimi per lo svolgimento della progettazione oggetto del contratto?</w:t>
            </w:r>
          </w:p>
        </w:tc>
        <w:tc>
          <w:tcPr>
            <w:tcW w:w="191" w:type="pct"/>
            <w:shd w:val="clear" w:color="auto" w:fill="auto"/>
            <w:vAlign w:val="center"/>
          </w:tcPr>
          <w:p w14:paraId="6B72BF74" w14:textId="4C01270B" w:rsidR="005B1AB8" w:rsidRPr="00023F3C" w:rsidRDefault="005B1AB8"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C27A786" w14:textId="6343A297" w:rsidR="005B1AB8" w:rsidRPr="00023F3C" w:rsidRDefault="005B1AB8"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8528631" w14:textId="34C173A4" w:rsidR="005B1AB8" w:rsidRPr="00023F3C" w:rsidRDefault="005B1AB8"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0F2B65A" w14:textId="7C7E2CEC" w:rsidR="005B1AB8" w:rsidRPr="00023F3C" w:rsidRDefault="005B1AB8"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4A8F82" w14:textId="0F8E4B7B" w:rsidR="005B1AB8" w:rsidRPr="004B05A3" w:rsidRDefault="005B1AB8" w:rsidP="00943220">
            <w:pPr>
              <w:spacing w:after="0" w:line="240" w:lineRule="auto"/>
              <w:rPr>
                <w:rFonts w:ascii="Garamond" w:eastAsia="Times New Roman" w:hAnsi="Garamond" w:cs="Times New Roman"/>
                <w:color w:val="000000"/>
                <w:lang w:eastAsia="it-IT"/>
              </w:rPr>
            </w:pPr>
          </w:p>
        </w:tc>
        <w:tc>
          <w:tcPr>
            <w:tcW w:w="1493" w:type="pct"/>
            <w:vAlign w:val="center"/>
          </w:tcPr>
          <w:p w14:paraId="30EA5674" w14:textId="57118DD3" w:rsidR="00B90C13" w:rsidRDefault="00B90C13" w:rsidP="00B90C13">
            <w:pPr>
              <w:spacing w:after="0" w:line="240" w:lineRule="auto"/>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altro atto analogo</w:t>
            </w:r>
          </w:p>
          <w:p w14:paraId="79704EE2" w14:textId="577AB5FC" w:rsidR="005B1AB8" w:rsidRPr="00A21198" w:rsidRDefault="005B1AB8" w:rsidP="00943220">
            <w:pPr>
              <w:spacing w:after="0" w:line="240" w:lineRule="auto"/>
              <w:rPr>
                <w:rFonts w:ascii="Garamond" w:eastAsia="Times New Roman" w:hAnsi="Garamond" w:cs="Times New Roman"/>
                <w:color w:val="000000"/>
                <w:lang w:eastAsia="it-IT"/>
              </w:rPr>
            </w:pPr>
          </w:p>
        </w:tc>
      </w:tr>
      <w:tr w:rsidR="00943220" w:rsidRPr="00023F3C" w14:paraId="3AFDC13B" w14:textId="1ABB8B00" w:rsidTr="005A4388">
        <w:trPr>
          <w:trHeight w:val="1417"/>
        </w:trPr>
        <w:tc>
          <w:tcPr>
            <w:tcW w:w="227" w:type="pct"/>
            <w:shd w:val="clear" w:color="auto" w:fill="auto"/>
            <w:vAlign w:val="center"/>
          </w:tcPr>
          <w:p w14:paraId="79994851" w14:textId="5EF9EF3A" w:rsidR="00943220" w:rsidRDefault="00B465E4"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8784ABC" w14:textId="0DE67D0B" w:rsidR="00943220" w:rsidRPr="009545A5" w:rsidRDefault="00943220"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91" w:type="pct"/>
            <w:shd w:val="clear" w:color="auto" w:fill="auto"/>
            <w:vAlign w:val="center"/>
          </w:tcPr>
          <w:p w14:paraId="09D7B2CA" w14:textId="5E57C6D1"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F2B478" w14:textId="68732620"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4022534" w14:textId="248A908A"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5A0BEB" w14:textId="72D7BBB9" w:rsidR="00943220" w:rsidRPr="00C27BEA" w:rsidRDefault="00943220" w:rsidP="00943220">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687E98B" w14:textId="59498DE2"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1493" w:type="pct"/>
            <w:vAlign w:val="center"/>
          </w:tcPr>
          <w:p w14:paraId="57177C05" w14:textId="397A0FC3"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sezione amministrazione trasparente </w:t>
            </w:r>
          </w:p>
        </w:tc>
      </w:tr>
      <w:tr w:rsidR="00943220" w:rsidRPr="00023F3C" w14:paraId="2744BCA5" w14:textId="77777777" w:rsidTr="00035D04">
        <w:trPr>
          <w:trHeight w:val="1417"/>
        </w:trPr>
        <w:tc>
          <w:tcPr>
            <w:tcW w:w="227" w:type="pct"/>
            <w:shd w:val="clear" w:color="auto" w:fill="92D050"/>
            <w:vAlign w:val="center"/>
          </w:tcPr>
          <w:p w14:paraId="33EAC01D" w14:textId="3C79F4A9" w:rsidR="00943220" w:rsidRPr="00300AD4" w:rsidRDefault="00997D36" w:rsidP="00943220">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773" w:type="pct"/>
            <w:gridSpan w:val="8"/>
            <w:shd w:val="clear" w:color="auto" w:fill="92D050"/>
            <w:vAlign w:val="center"/>
          </w:tcPr>
          <w:p w14:paraId="4DB80280" w14:textId="6F441717" w:rsidR="00943220" w:rsidRPr="00300AD4" w:rsidRDefault="00943220" w:rsidP="00943220">
            <w:pPr>
              <w:spacing w:after="0" w:line="240" w:lineRule="auto"/>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 La documentazione </w:t>
            </w:r>
            <w:r>
              <w:rPr>
                <w:rFonts w:ascii="Garamond" w:eastAsia="Times New Roman" w:hAnsi="Garamond" w:cs="Times New Roman"/>
                <w:b/>
                <w:bCs/>
                <w:lang w:eastAsia="it-IT"/>
              </w:rPr>
              <w:t>dell’affidamento</w:t>
            </w:r>
          </w:p>
        </w:tc>
      </w:tr>
      <w:tr w:rsidR="00943220" w:rsidRPr="00023F3C" w14:paraId="42D0C9BF" w14:textId="77777777" w:rsidTr="005A4388">
        <w:trPr>
          <w:trHeight w:val="1417"/>
        </w:trPr>
        <w:tc>
          <w:tcPr>
            <w:tcW w:w="227" w:type="pct"/>
            <w:shd w:val="clear" w:color="auto" w:fill="auto"/>
            <w:vAlign w:val="center"/>
          </w:tcPr>
          <w:p w14:paraId="1305DF1C" w14:textId="17B3274F" w:rsidR="00943220" w:rsidRDefault="00943220"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34CEE7D" w14:textId="76275264" w:rsidR="00943220" w:rsidRDefault="00943220"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w:t>
            </w:r>
            <w:r w:rsidRPr="00023F3C">
              <w:rPr>
                <w:rFonts w:ascii="Garamond" w:eastAsia="Times New Roman" w:hAnsi="Garamond" w:cs="Times New Roman"/>
                <w:color w:val="000000"/>
                <w:lang w:eastAsia="it-IT"/>
              </w:rPr>
              <w:t>capitolato/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all’iniziativa </w:t>
            </w:r>
            <w:r w:rsidRPr="001E3549">
              <w:rPr>
                <w:rFonts w:ascii="Garamond" w:eastAsia="Times New Roman" w:hAnsi="Garamond" w:cs="Times New Roman"/>
                <w:i/>
                <w:iCs/>
                <w:color w:val="000000"/>
                <w:lang w:eastAsia="it-IT"/>
              </w:rPr>
              <w:t>Next Generation EU</w:t>
            </w:r>
            <w:r w:rsidRPr="00023F3C">
              <w:rPr>
                <w:rFonts w:ascii="Garamond" w:eastAsia="Times New Roman" w:hAnsi="Garamond" w:cs="Times New Roman"/>
                <w:color w:val="000000"/>
                <w:lang w:eastAsia="it-IT"/>
              </w:rPr>
              <w:t xml:space="preserve"> (relativa missione e componente)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91" w:type="pct"/>
            <w:shd w:val="clear" w:color="auto" w:fill="auto"/>
            <w:vAlign w:val="center"/>
          </w:tcPr>
          <w:p w14:paraId="19662FE4"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4808B0"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681E6A8"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07AA702"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C65AFC7"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1493" w:type="pct"/>
            <w:vAlign w:val="center"/>
          </w:tcPr>
          <w:p w14:paraId="37A09809" w14:textId="5D90C58E"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74A46338" w14:textId="7F35FF5F"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p w14:paraId="2C0A51A9" w14:textId="77777777"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43220" w:rsidRPr="00023F3C" w14:paraId="4054E1BD" w14:textId="77777777" w:rsidTr="005A4388">
        <w:trPr>
          <w:trHeight w:val="1417"/>
        </w:trPr>
        <w:tc>
          <w:tcPr>
            <w:tcW w:w="227" w:type="pct"/>
            <w:shd w:val="clear" w:color="auto" w:fill="auto"/>
            <w:vAlign w:val="center"/>
          </w:tcPr>
          <w:p w14:paraId="5ED878FB" w14:textId="4EF7CB94" w:rsidR="00943220" w:rsidRDefault="00943220"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A611CC" w14:textId="38AC66CA" w:rsidR="00943220" w:rsidRPr="00023F3C" w:rsidRDefault="00943220"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dell’affidamento sono stati indicati il CIG e il CUP?</w:t>
            </w:r>
          </w:p>
        </w:tc>
        <w:tc>
          <w:tcPr>
            <w:tcW w:w="191" w:type="pct"/>
            <w:shd w:val="clear" w:color="auto" w:fill="auto"/>
            <w:vAlign w:val="center"/>
          </w:tcPr>
          <w:p w14:paraId="4B058611"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DF5148A"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E21CE39"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F11D3F"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9FBF118"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1493" w:type="pct"/>
            <w:vAlign w:val="center"/>
          </w:tcPr>
          <w:p w14:paraId="73E0DE92" w14:textId="15F7C2E9"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o atto analogo</w:t>
            </w:r>
          </w:p>
          <w:p w14:paraId="50329C20" w14:textId="77777777"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943220" w:rsidRPr="00023F3C" w14:paraId="1804F279" w14:textId="77777777" w:rsidTr="005A4388">
        <w:trPr>
          <w:trHeight w:val="1417"/>
        </w:trPr>
        <w:tc>
          <w:tcPr>
            <w:tcW w:w="227" w:type="pct"/>
            <w:shd w:val="clear" w:color="auto" w:fill="auto"/>
            <w:vAlign w:val="center"/>
          </w:tcPr>
          <w:p w14:paraId="64EA4D10" w14:textId="4712E860" w:rsidR="00943220" w:rsidRDefault="00943220" w:rsidP="0094322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531" w:type="pct"/>
            <w:shd w:val="clear" w:color="auto" w:fill="auto"/>
            <w:vAlign w:val="center"/>
          </w:tcPr>
          <w:p w14:paraId="0B9B5EA5" w14:textId="530FC892" w:rsidR="00943220" w:rsidRDefault="00037978" w:rsidP="00940DD8">
            <w:pPr>
              <w:spacing w:after="0" w:line="240" w:lineRule="auto"/>
              <w:jc w:val="both"/>
              <w:rPr>
                <w:rFonts w:ascii="Garamond" w:hAnsi="Garamond"/>
              </w:rPr>
            </w:pPr>
            <w:r>
              <w:rPr>
                <w:rFonts w:ascii="Garamond" w:hAnsi="Garamond"/>
              </w:rPr>
              <w:t>È stato redatto il Piano di sicurezza e coordinamento (art. 100 del Dlgs 81/2008)?</w:t>
            </w:r>
          </w:p>
        </w:tc>
        <w:tc>
          <w:tcPr>
            <w:tcW w:w="191" w:type="pct"/>
            <w:shd w:val="clear" w:color="auto" w:fill="auto"/>
            <w:vAlign w:val="center"/>
          </w:tcPr>
          <w:p w14:paraId="628A8EC5"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94098F"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23FA5AA"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EC34832"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4B56D0B" w14:textId="77777777" w:rsidR="00943220" w:rsidRPr="00023F3C" w:rsidRDefault="00943220" w:rsidP="00943220">
            <w:pPr>
              <w:spacing w:after="0" w:line="240" w:lineRule="auto"/>
              <w:rPr>
                <w:rFonts w:ascii="Garamond" w:eastAsia="Times New Roman" w:hAnsi="Garamond" w:cs="Times New Roman"/>
                <w:b/>
                <w:bCs/>
                <w:color w:val="000000"/>
                <w:lang w:eastAsia="it-IT"/>
              </w:rPr>
            </w:pPr>
          </w:p>
        </w:tc>
        <w:tc>
          <w:tcPr>
            <w:tcW w:w="1493" w:type="pct"/>
            <w:vAlign w:val="center"/>
          </w:tcPr>
          <w:p w14:paraId="1F2538C2" w14:textId="288DFCA0"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62053">
              <w:rPr>
                <w:rFonts w:ascii="Garamond" w:eastAsia="Times New Roman" w:hAnsi="Garamond" w:cs="Times New Roman"/>
                <w:color w:val="000000"/>
                <w:lang w:eastAsia="it-IT"/>
              </w:rPr>
              <w:t>PSC</w:t>
            </w:r>
          </w:p>
          <w:p w14:paraId="71FF2452" w14:textId="5CFD34D1" w:rsidR="00943220"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6AAD5E3B" w14:textId="1690F3ED" w:rsidR="00943220" w:rsidRPr="00AD0ADE" w:rsidRDefault="00943220" w:rsidP="00943220">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943220" w:rsidRPr="00023F3C" w14:paraId="19C184CD" w14:textId="77777777" w:rsidTr="00A371AC">
        <w:trPr>
          <w:trHeight w:val="810"/>
        </w:trPr>
        <w:tc>
          <w:tcPr>
            <w:tcW w:w="227" w:type="pct"/>
            <w:shd w:val="clear" w:color="auto" w:fill="auto"/>
            <w:vAlign w:val="center"/>
          </w:tcPr>
          <w:p w14:paraId="10D6DB29" w14:textId="74223C04" w:rsidR="00943220" w:rsidRPr="005B1E72" w:rsidRDefault="00943220" w:rsidP="00943220">
            <w:pPr>
              <w:spacing w:after="0" w:line="240" w:lineRule="auto"/>
              <w:jc w:val="center"/>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4</w:t>
            </w:r>
          </w:p>
        </w:tc>
        <w:tc>
          <w:tcPr>
            <w:tcW w:w="1531" w:type="pct"/>
            <w:shd w:val="clear" w:color="auto" w:fill="auto"/>
            <w:vAlign w:val="center"/>
          </w:tcPr>
          <w:p w14:paraId="30B69BCB" w14:textId="667226DE" w:rsidR="00943220" w:rsidRPr="005B1E72" w:rsidRDefault="006E6E0A" w:rsidP="00940DD8">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 xml:space="preserve">Sono state inserite, nei documenti di gara iniziali, delle clausole di revisione dei prezzi previste dall’art. 60 del </w:t>
            </w:r>
            <w:proofErr w:type="spellStart"/>
            <w:r>
              <w:rPr>
                <w:rFonts w:ascii="Garamond" w:eastAsiaTheme="minorHAnsi" w:hAnsi="Garamond" w:cstheme="minorBidi"/>
                <w:sz w:val="22"/>
                <w:szCs w:val="22"/>
              </w:rPr>
              <w:t>D.Lgs</w:t>
            </w:r>
            <w:proofErr w:type="spellEnd"/>
            <w:r>
              <w:rPr>
                <w:rFonts w:ascii="Garamond" w:eastAsiaTheme="minorHAnsi" w:hAnsi="Garamond" w:cstheme="minorBidi"/>
                <w:sz w:val="22"/>
                <w:szCs w:val="22"/>
              </w:rPr>
              <w:t xml:space="preserve"> 36/2023?</w:t>
            </w:r>
          </w:p>
        </w:tc>
        <w:tc>
          <w:tcPr>
            <w:tcW w:w="191" w:type="pct"/>
            <w:shd w:val="clear" w:color="auto" w:fill="auto"/>
            <w:vAlign w:val="center"/>
          </w:tcPr>
          <w:p w14:paraId="688387FF" w14:textId="77777777" w:rsidR="00943220" w:rsidRPr="005B1E72" w:rsidRDefault="00943220" w:rsidP="0094322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90525E5" w14:textId="77777777" w:rsidR="00943220" w:rsidRPr="005B1E72" w:rsidRDefault="00943220" w:rsidP="0094322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58B7703" w14:textId="77777777" w:rsidR="00943220" w:rsidRPr="005B1E72" w:rsidRDefault="00943220" w:rsidP="00943220">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61B078" w14:textId="77777777" w:rsidR="00943220" w:rsidRPr="005B1E72" w:rsidRDefault="00943220" w:rsidP="00943220">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8BBA12A" w14:textId="77777777" w:rsidR="00943220" w:rsidRPr="005B1E72" w:rsidRDefault="00943220" w:rsidP="00943220">
            <w:pPr>
              <w:spacing w:after="0" w:line="240" w:lineRule="auto"/>
              <w:rPr>
                <w:rFonts w:ascii="Garamond" w:eastAsia="Times New Roman" w:hAnsi="Garamond" w:cs="Times New Roman"/>
                <w:b/>
                <w:bCs/>
                <w:color w:val="000000"/>
                <w:lang w:eastAsia="it-IT"/>
              </w:rPr>
            </w:pPr>
          </w:p>
        </w:tc>
        <w:tc>
          <w:tcPr>
            <w:tcW w:w="1493" w:type="pct"/>
            <w:vAlign w:val="center"/>
          </w:tcPr>
          <w:p w14:paraId="5122C397" w14:textId="0598DB6E" w:rsidR="00943220" w:rsidRPr="005B1E72" w:rsidRDefault="00943220" w:rsidP="00943220">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Richiesta di offerta</w:t>
            </w:r>
          </w:p>
          <w:p w14:paraId="3DB66806" w14:textId="6B7DA998" w:rsidR="00943220" w:rsidRPr="005B1E72" w:rsidRDefault="00943220" w:rsidP="00943220">
            <w:pPr>
              <w:spacing w:after="0" w:line="240" w:lineRule="auto"/>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737B7C" w:rsidRPr="00023F3C" w14:paraId="60642575" w14:textId="77777777" w:rsidTr="005A4388">
        <w:trPr>
          <w:trHeight w:val="1022"/>
        </w:trPr>
        <w:tc>
          <w:tcPr>
            <w:tcW w:w="227" w:type="pct"/>
            <w:shd w:val="clear" w:color="auto" w:fill="auto"/>
            <w:vAlign w:val="center"/>
          </w:tcPr>
          <w:p w14:paraId="30105F0D" w14:textId="12038C3C" w:rsidR="00737B7C" w:rsidRDefault="00B465E4"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32A30FC" w14:textId="0787B852" w:rsidR="00737B7C" w:rsidRPr="005A4388"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affidamento rispettano le indicazioni di cui all’art. </w:t>
            </w:r>
            <w:r w:rsidR="006E6E0A">
              <w:rPr>
                <w:rFonts w:ascii="Garamond" w:eastAsia="Times New Roman" w:hAnsi="Garamond" w:cs="Times New Roman"/>
                <w:color w:val="000000"/>
                <w:lang w:eastAsia="it-IT"/>
              </w:rPr>
              <w:t>92</w:t>
            </w:r>
            <w:r>
              <w:rPr>
                <w:rFonts w:ascii="Garamond" w:eastAsia="Times New Roman" w:hAnsi="Garamond" w:cs="Times New Roman"/>
                <w:color w:val="000000"/>
                <w:lang w:eastAsia="it-IT"/>
              </w:rPr>
              <w:t xml:space="preserve"> del </w:t>
            </w:r>
            <w:r>
              <w:rPr>
                <w:rFonts w:ascii="Garamond" w:hAnsi="Garamond"/>
              </w:rPr>
              <w:t>D.</w:t>
            </w:r>
            <w:r w:rsidRPr="000F6747">
              <w:rPr>
                <w:rFonts w:ascii="Garamond" w:hAnsi="Garamond"/>
              </w:rPr>
              <w:t xml:space="preserve">lgs. </w:t>
            </w:r>
            <w:r w:rsidR="006E6E0A">
              <w:rPr>
                <w:rFonts w:ascii="Garamond" w:hAnsi="Garamond"/>
              </w:rPr>
              <w:t>36/2023</w:t>
            </w:r>
            <w:r>
              <w:rPr>
                <w:rFonts w:ascii="Garamond" w:hAnsi="Garamond"/>
              </w:rPr>
              <w:t xml:space="preserve">? </w:t>
            </w:r>
          </w:p>
        </w:tc>
        <w:tc>
          <w:tcPr>
            <w:tcW w:w="191" w:type="pct"/>
            <w:shd w:val="clear" w:color="auto" w:fill="auto"/>
            <w:vAlign w:val="center"/>
          </w:tcPr>
          <w:p w14:paraId="64A63086"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6A083FB"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66F42553"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F48C5A2"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5D2A194" w14:textId="77777777" w:rsidR="00737B7C" w:rsidRPr="00631AC7" w:rsidRDefault="00737B7C" w:rsidP="00737B7C">
            <w:pPr>
              <w:spacing w:after="0" w:line="240" w:lineRule="auto"/>
              <w:rPr>
                <w:rFonts w:ascii="Garamond" w:eastAsia="Times New Roman" w:hAnsi="Garamond" w:cs="Times New Roman"/>
                <w:color w:val="000000"/>
                <w:highlight w:val="yellow"/>
                <w:lang w:eastAsia="it-IT"/>
              </w:rPr>
            </w:pPr>
          </w:p>
        </w:tc>
        <w:tc>
          <w:tcPr>
            <w:tcW w:w="1493" w:type="pct"/>
            <w:vAlign w:val="center"/>
          </w:tcPr>
          <w:p w14:paraId="5C8DA0C7" w14:textId="331A4463" w:rsidR="00737B7C" w:rsidRDefault="00737B7C" w:rsidP="00737B7C">
            <w:pPr>
              <w:spacing w:after="0" w:line="240" w:lineRule="auto"/>
              <w:rPr>
                <w:rFonts w:ascii="Garamond" w:eastAsia="Times New Roman" w:hAnsi="Garamond" w:cs="Times New Roman"/>
                <w:color w:val="000000"/>
                <w:lang w:eastAsia="it-IT"/>
              </w:rPr>
            </w:pPr>
          </w:p>
          <w:p w14:paraId="405DCF5B" w14:textId="77777777" w:rsidR="00737B7C" w:rsidRDefault="00737B7C" w:rsidP="00737B7C">
            <w:pPr>
              <w:spacing w:after="0" w:line="240" w:lineRule="auto"/>
              <w:rPr>
                <w:rFonts w:ascii="Garamond" w:eastAsia="Times New Roman" w:hAnsi="Garamond" w:cs="Times New Roman"/>
                <w:color w:val="000000"/>
                <w:lang w:eastAsia="it-IT"/>
              </w:rPr>
            </w:pPr>
          </w:p>
          <w:p w14:paraId="69E8A076" w14:textId="43453F10" w:rsidR="00737B7C" w:rsidRPr="00AD0ADE" w:rsidRDefault="00737B7C" w:rsidP="00737B7C">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 </w:t>
            </w:r>
          </w:p>
          <w:p w14:paraId="1C60B6DF" w14:textId="77777777" w:rsidR="00737B7C" w:rsidRDefault="00737B7C" w:rsidP="00737B7C">
            <w:pPr>
              <w:spacing w:after="0" w:line="240" w:lineRule="auto"/>
              <w:rPr>
                <w:rFonts w:ascii="Garamond" w:eastAsia="Times New Roman" w:hAnsi="Garamond" w:cs="Times New Roman"/>
                <w:color w:val="000000"/>
                <w:highlight w:val="yellow"/>
                <w:lang w:eastAsia="it-IT"/>
              </w:rPr>
            </w:pPr>
          </w:p>
          <w:p w14:paraId="4C4DD152" w14:textId="77777777" w:rsidR="00737B7C" w:rsidRPr="00683A3C" w:rsidRDefault="00737B7C" w:rsidP="00737B7C">
            <w:pPr>
              <w:spacing w:after="0" w:line="240" w:lineRule="auto"/>
              <w:jc w:val="both"/>
              <w:rPr>
                <w:rFonts w:ascii="Garamond" w:eastAsia="Times New Roman" w:hAnsi="Garamond" w:cs="Times New Roman"/>
                <w:color w:val="000000"/>
                <w:highlight w:val="yellow"/>
                <w:lang w:eastAsia="it-IT"/>
              </w:rPr>
            </w:pPr>
          </w:p>
        </w:tc>
      </w:tr>
      <w:tr w:rsidR="00737B7C" w:rsidRPr="00023F3C" w14:paraId="2500744F" w14:textId="77777777" w:rsidTr="005A4388">
        <w:trPr>
          <w:trHeight w:val="938"/>
        </w:trPr>
        <w:tc>
          <w:tcPr>
            <w:tcW w:w="227" w:type="pct"/>
            <w:shd w:val="clear" w:color="auto" w:fill="auto"/>
            <w:vAlign w:val="center"/>
          </w:tcPr>
          <w:p w14:paraId="2327AE8B" w14:textId="7CB6C8AC" w:rsidR="00737B7C" w:rsidRDefault="00B465E4"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45FE190" w14:textId="2968C13F" w:rsidR="00737B7C" w:rsidRPr="003A3200"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affidamento è previsto il subappalto?</w:t>
            </w:r>
          </w:p>
        </w:tc>
        <w:tc>
          <w:tcPr>
            <w:tcW w:w="191" w:type="pct"/>
            <w:shd w:val="clear" w:color="auto" w:fill="auto"/>
            <w:vAlign w:val="center"/>
          </w:tcPr>
          <w:p w14:paraId="2D5D2DB3"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AAF0471"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574A49C7"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7FD3241"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277DD516"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21646EEE" w14:textId="33550025" w:rsidR="00737B7C" w:rsidRPr="002555BF" w:rsidRDefault="00737B7C" w:rsidP="00737B7C">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6F8F9B57" w14:textId="77777777" w:rsidTr="00BA3865">
        <w:trPr>
          <w:trHeight w:val="2653"/>
        </w:trPr>
        <w:tc>
          <w:tcPr>
            <w:tcW w:w="227" w:type="pct"/>
            <w:shd w:val="clear" w:color="auto" w:fill="auto"/>
            <w:vAlign w:val="center"/>
          </w:tcPr>
          <w:p w14:paraId="556FC5A5" w14:textId="0B3D791B" w:rsidR="00737B7C" w:rsidRPr="009C5B13" w:rsidRDefault="00B465E4"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58885D4C" w14:textId="7BD1D3B9" w:rsidR="00737B7C" w:rsidRPr="009C5B13" w:rsidRDefault="00737B7C" w:rsidP="00940DD8">
            <w:pPr>
              <w:pStyle w:val="NormaleWeb"/>
              <w:shd w:val="clear" w:color="auto" w:fill="FFFFFF"/>
              <w:spacing w:before="0" w:beforeAutospacing="0" w:after="540" w:afterAutospacing="0"/>
              <w:jc w:val="both"/>
              <w:rPr>
                <w:rFonts w:ascii="Garamond" w:hAnsi="Garamond"/>
                <w:color w:val="000000"/>
                <w:sz w:val="22"/>
                <w:szCs w:val="22"/>
              </w:rPr>
            </w:pPr>
            <w:r w:rsidRPr="009C5B13">
              <w:rPr>
                <w:rFonts w:ascii="Garamond" w:hAnsi="Garamond"/>
                <w:color w:val="000000"/>
                <w:sz w:val="22"/>
                <w:szCs w:val="22"/>
              </w:rPr>
              <w:t xml:space="preserve">La documentazione di </w:t>
            </w:r>
            <w:r>
              <w:rPr>
                <w:rFonts w:ascii="Garamond" w:hAnsi="Garamond"/>
                <w:color w:val="000000"/>
                <w:sz w:val="22"/>
                <w:szCs w:val="22"/>
              </w:rPr>
              <w:t xml:space="preserve">affidamento </w:t>
            </w:r>
            <w:r w:rsidRPr="009C5B13">
              <w:rPr>
                <w:rFonts w:ascii="Garamond" w:hAnsi="Garamond"/>
                <w:color w:val="000000"/>
                <w:sz w:val="22"/>
                <w:szCs w:val="22"/>
              </w:rPr>
              <w:t>prevede come cause di esclusione dalla gara, il mancato rispetto,</w:t>
            </w:r>
            <w:r w:rsidR="00506122">
              <w:rPr>
                <w:rFonts w:ascii="Garamond" w:hAnsi="Garamond"/>
                <w:color w:val="000000"/>
                <w:sz w:val="22"/>
                <w:szCs w:val="22"/>
              </w:rPr>
              <w:t xml:space="preserve"> </w:t>
            </w:r>
            <w:r w:rsidRPr="009C5B13">
              <w:rPr>
                <w:rFonts w:ascii="Garamond" w:hAnsi="Garamond"/>
                <w:color w:val="000000"/>
                <w:sz w:val="22"/>
                <w:szCs w:val="22"/>
              </w:rPr>
              <w:t>al momento della presentazione dell'offerta, degli</w:t>
            </w:r>
            <w:r w:rsidR="00506122">
              <w:rPr>
                <w:rFonts w:ascii="Garamond" w:hAnsi="Garamond"/>
                <w:color w:val="000000"/>
                <w:sz w:val="22"/>
                <w:szCs w:val="22"/>
              </w:rPr>
              <w:t xml:space="preserve"> </w:t>
            </w:r>
            <w:r w:rsidRPr="009C5B13">
              <w:rPr>
                <w:rFonts w:ascii="Garamond" w:hAnsi="Garamond"/>
                <w:color w:val="000000"/>
                <w:sz w:val="22"/>
                <w:szCs w:val="22"/>
              </w:rPr>
              <w:t>obblighi in materia di lavoro delle persone con disabilità e l’obbligo di riservare, in caso di aggiudicazione del contratto, sia all’occupazione giovanile, sia all’occupazione femminile, una quota di assunzioni</w:t>
            </w:r>
            <w:r w:rsidR="00506122">
              <w:rPr>
                <w:rFonts w:ascii="Garamond" w:hAnsi="Garamond"/>
                <w:color w:val="000000"/>
                <w:sz w:val="22"/>
                <w:szCs w:val="22"/>
              </w:rPr>
              <w:t xml:space="preserve"> </w:t>
            </w:r>
            <w:r w:rsidRPr="009C5B13">
              <w:rPr>
                <w:rFonts w:ascii="Garamond" w:hAnsi="Garamond"/>
                <w:color w:val="000000"/>
                <w:sz w:val="22"/>
                <w:szCs w:val="22"/>
              </w:rPr>
              <w:t>pari almeno al</w:t>
            </w:r>
            <w:r w:rsidR="00506122">
              <w:rPr>
                <w:rFonts w:ascii="Garamond" w:hAnsi="Garamond"/>
                <w:color w:val="000000"/>
                <w:sz w:val="22"/>
                <w:szCs w:val="22"/>
              </w:rPr>
              <w:t xml:space="preserve"> </w:t>
            </w:r>
            <w:r w:rsidRPr="009C5B13">
              <w:rPr>
                <w:rFonts w:ascii="Garamond" w:hAnsi="Garamond"/>
                <w:color w:val="000000"/>
                <w:sz w:val="22"/>
                <w:szCs w:val="22"/>
              </w:rPr>
              <w:t>trenta per cento</w:t>
            </w:r>
            <w:r w:rsidR="00506122">
              <w:rPr>
                <w:rFonts w:ascii="Garamond" w:hAnsi="Garamond"/>
                <w:color w:val="000000"/>
                <w:sz w:val="22"/>
                <w:szCs w:val="22"/>
              </w:rPr>
              <w:t xml:space="preserve"> </w:t>
            </w:r>
            <w:r w:rsidRPr="009C5B13">
              <w:rPr>
                <w:rFonts w:ascii="Garamond" w:hAnsi="Garamond"/>
                <w:color w:val="000000"/>
                <w:sz w:val="22"/>
                <w:szCs w:val="22"/>
              </w:rPr>
              <w:t>di quelle necessarie per l'esecuzione del contratto? (art. 47 del DL 77/2021)</w:t>
            </w:r>
          </w:p>
        </w:tc>
        <w:tc>
          <w:tcPr>
            <w:tcW w:w="191" w:type="pct"/>
            <w:shd w:val="clear" w:color="auto" w:fill="auto"/>
            <w:vAlign w:val="center"/>
          </w:tcPr>
          <w:p w14:paraId="02700FF8" w14:textId="77777777" w:rsidR="00737B7C" w:rsidRPr="009C5B13"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0214B07" w14:textId="77777777" w:rsidR="00737B7C" w:rsidRPr="009C5B13"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8480C49" w14:textId="77777777" w:rsidR="00737B7C" w:rsidRPr="009C5B13"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F0C149A" w14:textId="77777777" w:rsidR="00737B7C" w:rsidRPr="009C5B13"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D7F27BE" w14:textId="77777777" w:rsidR="00737B7C" w:rsidRPr="009C5B13"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739DA8D9" w14:textId="77777777" w:rsidR="00737B7C" w:rsidRDefault="00737B7C" w:rsidP="00737B7C">
            <w:pPr>
              <w:spacing w:after="0" w:line="240" w:lineRule="auto"/>
              <w:rPr>
                <w:rFonts w:ascii="Garamond" w:eastAsia="Times New Roman" w:hAnsi="Garamond" w:cs="Times New Roman"/>
                <w:color w:val="000000"/>
                <w:lang w:eastAsia="it-IT"/>
              </w:rPr>
            </w:pPr>
            <w:r w:rsidRPr="009C5B13">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22248F06" w14:textId="7F5251B9" w:rsidR="00FC057A" w:rsidRPr="009C5B13" w:rsidRDefault="00857713" w:rsidP="00940DD8">
            <w:pPr>
              <w:spacing w:after="0" w:line="240" w:lineRule="auto"/>
              <w:jc w:val="both"/>
              <w:rPr>
                <w:rFonts w:ascii="Garamond" w:eastAsia="Times New Roman" w:hAnsi="Garamond" w:cs="Times New Roman"/>
                <w:color w:val="000000"/>
                <w:lang w:eastAsia="it-IT"/>
              </w:rPr>
            </w:pPr>
            <w:r w:rsidRPr="00857713">
              <w:rPr>
                <w:rFonts w:ascii="Garamond" w:eastAsia="Times New Roman" w:hAnsi="Garamond" w:cs="Times New Roman"/>
                <w:color w:val="000000"/>
                <w:lang w:eastAsia="it-IT"/>
              </w:rPr>
              <w:t xml:space="preserve">NB </w:t>
            </w:r>
            <w:r w:rsidRPr="006B445F">
              <w:rPr>
                <w:rFonts w:ascii="Garamond" w:eastAsia="Times New Roman" w:hAnsi="Garamond" w:cs="Times New Roman"/>
                <w:color w:val="000000"/>
                <w:lang w:eastAsia="it-IT"/>
              </w:rPr>
              <w:t>L’applicazione dell’articolo 47 deve considerarsi generalizzata a tutti i contratti pubblici collegati agli investimenti del PNRR e PNC.</w:t>
            </w:r>
          </w:p>
        </w:tc>
      </w:tr>
      <w:tr w:rsidR="00737B7C" w:rsidRPr="00023F3C" w14:paraId="3BAFE223" w14:textId="77777777" w:rsidTr="005A4388">
        <w:trPr>
          <w:trHeight w:val="527"/>
        </w:trPr>
        <w:tc>
          <w:tcPr>
            <w:tcW w:w="227" w:type="pct"/>
            <w:shd w:val="clear" w:color="auto" w:fill="auto"/>
            <w:vAlign w:val="center"/>
          </w:tcPr>
          <w:p w14:paraId="3E89FFF6" w14:textId="6959A39A" w:rsidR="00737B7C" w:rsidRPr="00C96D4F" w:rsidRDefault="00B465E4"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531" w:type="pct"/>
            <w:shd w:val="clear" w:color="auto" w:fill="auto"/>
            <w:vAlign w:val="center"/>
          </w:tcPr>
          <w:p w14:paraId="4F2D4AEC" w14:textId="2C2964D2" w:rsidR="00737B7C" w:rsidRPr="00C96D4F" w:rsidRDefault="00737B7C" w:rsidP="00940DD8">
            <w:pPr>
              <w:pStyle w:val="xmsonormal"/>
              <w:spacing w:before="0" w:beforeAutospacing="0" w:after="0" w:afterAutospacing="0"/>
              <w:jc w:val="both"/>
              <w:rPr>
                <w:rFonts w:ascii="Garamond" w:eastAsia="Times New Roman" w:hAnsi="Garamond" w:cs="Times New Roman"/>
                <w:color w:val="000000"/>
              </w:rPr>
            </w:pPr>
            <w:r w:rsidRPr="00C96D4F">
              <w:rPr>
                <w:rFonts w:ascii="Garamond" w:eastAsia="Times New Roman" w:hAnsi="Garamond" w:cs="Times New Roman"/>
                <w:color w:val="000000"/>
              </w:rPr>
              <w:t>Nel caso di deroga all’applicazione dell’art. 47 DL 77 2021, sono contenute nei documenti di affidamento le motivazioni circa l’esclusione dell’inserimento, dei requisiti di partecipazione di cui sopra, ovvero di riduzione della percentuale del 30% delle già menzionate assunzioni?</w:t>
            </w:r>
          </w:p>
        </w:tc>
        <w:tc>
          <w:tcPr>
            <w:tcW w:w="191" w:type="pct"/>
            <w:shd w:val="clear" w:color="auto" w:fill="auto"/>
            <w:vAlign w:val="center"/>
          </w:tcPr>
          <w:p w14:paraId="17A02650" w14:textId="77777777" w:rsidR="00737B7C" w:rsidRPr="00C96D4F"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EA9816" w14:textId="77777777" w:rsidR="00737B7C" w:rsidRPr="00C96D4F"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3D979B4" w14:textId="77777777" w:rsidR="00737B7C" w:rsidRPr="00C96D4F"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91ED605" w14:textId="77777777" w:rsidR="00737B7C" w:rsidRPr="00C96D4F"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F05394E" w14:textId="77777777" w:rsidR="00737B7C" w:rsidRPr="00C96D4F"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1B09F495" w14:textId="77777777" w:rsidR="00737B7C" w:rsidRDefault="00737B7C" w:rsidP="00737B7C">
            <w:pPr>
              <w:spacing w:after="0" w:line="240" w:lineRule="auto"/>
              <w:rPr>
                <w:rFonts w:ascii="Garamond" w:eastAsia="Times New Roman" w:hAnsi="Garamond" w:cs="Times New Roman"/>
                <w:color w:val="000000"/>
                <w:lang w:eastAsia="it-IT"/>
              </w:rPr>
            </w:pPr>
            <w:r w:rsidRPr="00C96D4F">
              <w:rPr>
                <w:rFonts w:ascii="Garamond" w:eastAsia="Times New Roman" w:hAnsi="Garamond" w:cs="Times New Roman"/>
                <w:color w:val="000000"/>
                <w:lang w:eastAsia="it-IT"/>
              </w:rPr>
              <w:t xml:space="preserve">• Documentazione di </w:t>
            </w:r>
            <w:r>
              <w:rPr>
                <w:rFonts w:ascii="Garamond" w:eastAsia="Times New Roman" w:hAnsi="Garamond" w:cs="Times New Roman"/>
                <w:color w:val="000000"/>
                <w:lang w:eastAsia="it-IT"/>
              </w:rPr>
              <w:t>affidamento</w:t>
            </w:r>
          </w:p>
          <w:p w14:paraId="06746E15" w14:textId="4DB9F1CE" w:rsidR="00FC057A" w:rsidRPr="00C96D4F" w:rsidRDefault="00857713" w:rsidP="00940DD8">
            <w:pPr>
              <w:spacing w:after="0" w:line="240" w:lineRule="auto"/>
              <w:jc w:val="both"/>
              <w:rPr>
                <w:rFonts w:ascii="Garamond" w:eastAsia="Times New Roman" w:hAnsi="Garamond" w:cs="Times New Roman"/>
                <w:color w:val="000000"/>
                <w:lang w:eastAsia="it-IT"/>
              </w:rPr>
            </w:pPr>
            <w:r w:rsidRPr="00857713">
              <w:rPr>
                <w:rFonts w:ascii="Garamond" w:eastAsia="Times New Roman" w:hAnsi="Garamond" w:cs="Times New Roman"/>
                <w:color w:val="000000"/>
                <w:lang w:eastAsia="it-IT"/>
              </w:rPr>
              <w:t xml:space="preserve">NB </w:t>
            </w:r>
            <w:r w:rsidRPr="006B445F">
              <w:rPr>
                <w:rFonts w:ascii="Garamond" w:eastAsia="Times New Roman" w:hAnsi="Garamond" w:cs="Times New Roman"/>
                <w:color w:val="000000"/>
                <w:lang w:eastAsia="it-IT"/>
              </w:rPr>
              <w:t>L’applicazione dell’articolo 47 deve considerarsi generalizzata a tutti i contratti pubblici collegati agli investimenti del PNRR e PNC.</w:t>
            </w:r>
          </w:p>
        </w:tc>
      </w:tr>
      <w:tr w:rsidR="00737B7C" w:rsidRPr="00023F3C" w14:paraId="402B69F2" w14:textId="77777777" w:rsidTr="005A4388">
        <w:trPr>
          <w:trHeight w:val="938"/>
        </w:trPr>
        <w:tc>
          <w:tcPr>
            <w:tcW w:w="227" w:type="pct"/>
            <w:shd w:val="clear" w:color="auto" w:fill="auto"/>
            <w:vAlign w:val="center"/>
          </w:tcPr>
          <w:p w14:paraId="7347415A" w14:textId="2EE64501" w:rsidR="00737B7C" w:rsidRPr="00370652" w:rsidRDefault="00B465E4"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0FA31781" w14:textId="2AECB0AD" w:rsidR="00737B7C" w:rsidRPr="00370652" w:rsidRDefault="00737B7C" w:rsidP="00940DD8">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Nella documentazione di affidamento sono inserite le specifiche tecniche e le clausole contrattuali contenute nei criteri ambientali minimi adottati con Decreto del Ministro dell’ambiente e della tutela del territorio e del mare (art. </w:t>
            </w:r>
            <w:r w:rsidR="006E6E0A">
              <w:rPr>
                <w:rFonts w:ascii="Garamond" w:eastAsia="Times New Roman" w:hAnsi="Garamond" w:cs="Times New Roman"/>
                <w:color w:val="000000"/>
                <w:lang w:eastAsia="it-IT"/>
              </w:rPr>
              <w:t>57</w:t>
            </w:r>
            <w:r w:rsidRPr="00370652">
              <w:rPr>
                <w:rFonts w:ascii="Garamond" w:eastAsia="Times New Roman" w:hAnsi="Garamond" w:cs="Times New Roman"/>
                <w:color w:val="000000"/>
                <w:lang w:eastAsia="it-IT"/>
              </w:rPr>
              <w:t xml:space="preserve"> D.lgs. </w:t>
            </w:r>
            <w:r w:rsidR="006E6E0A">
              <w:rPr>
                <w:rFonts w:ascii="Garamond" w:eastAsia="Times New Roman" w:hAnsi="Garamond" w:cs="Times New Roman"/>
                <w:color w:val="000000"/>
                <w:lang w:eastAsia="it-IT"/>
              </w:rPr>
              <w:t>36/2023</w:t>
            </w:r>
            <w:r w:rsidRPr="00370652">
              <w:rPr>
                <w:rFonts w:ascii="Garamond" w:eastAsia="Times New Roman" w:hAnsi="Garamond" w:cs="Times New Roman"/>
                <w:color w:val="000000"/>
                <w:lang w:eastAsia="it-IT"/>
              </w:rPr>
              <w:t>)?</w:t>
            </w:r>
          </w:p>
          <w:p w14:paraId="7EC96270" w14:textId="77777777" w:rsidR="00737B7C" w:rsidRPr="00370652" w:rsidRDefault="00737B7C" w:rsidP="00737B7C">
            <w:pPr>
              <w:spacing w:after="0" w:line="240" w:lineRule="auto"/>
              <w:jc w:val="both"/>
              <w:rPr>
                <w:rFonts w:ascii="Garamond" w:eastAsia="Times New Roman" w:hAnsi="Garamond" w:cs="Times New Roman"/>
                <w:color w:val="000000"/>
                <w:lang w:eastAsia="it-IT"/>
              </w:rPr>
            </w:pPr>
          </w:p>
          <w:p w14:paraId="0ED253D5" w14:textId="3BB44C2E" w:rsidR="00737B7C" w:rsidRPr="00370652" w:rsidRDefault="00737B7C" w:rsidP="00940DD8">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sidR="006E6E0A">
              <w:rPr>
                <w:rFonts w:ascii="Garamond" w:eastAsia="Times New Roman" w:hAnsi="Garamond" w:cs="Times New Roman"/>
                <w:color w:val="000000"/>
                <w:lang w:eastAsia="it-IT"/>
              </w:rPr>
              <w:t xml:space="preserve">108, comma 4 del </w:t>
            </w:r>
            <w:proofErr w:type="spellStart"/>
            <w:r w:rsidRPr="00370652">
              <w:rPr>
                <w:rFonts w:ascii="Garamond" w:eastAsia="Times New Roman" w:hAnsi="Garamond" w:cs="Times New Roman"/>
                <w:color w:val="000000"/>
                <w:lang w:eastAsia="it-IT"/>
              </w:rPr>
              <w:t>D.Lgs.</w:t>
            </w:r>
            <w:proofErr w:type="spellEnd"/>
            <w:r w:rsidR="006E6E0A">
              <w:rPr>
                <w:rFonts w:ascii="Garamond" w:eastAsia="Times New Roman" w:hAnsi="Garamond" w:cs="Times New Roman"/>
                <w:color w:val="000000"/>
                <w:lang w:eastAsia="it-IT"/>
              </w:rPr>
              <w:t xml:space="preserve"> 36/2023</w:t>
            </w:r>
            <w:r w:rsidRPr="00370652">
              <w:rPr>
                <w:rFonts w:ascii="Garamond" w:eastAsia="Times New Roman" w:hAnsi="Garamond" w:cs="Times New Roman"/>
                <w:color w:val="000000"/>
                <w:lang w:eastAsia="it-IT"/>
              </w:rPr>
              <w:t xml:space="preserve">? </w:t>
            </w:r>
          </w:p>
          <w:p w14:paraId="35E6D0A5" w14:textId="77777777" w:rsidR="00737B7C" w:rsidRPr="00370652" w:rsidRDefault="00737B7C" w:rsidP="00737B7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72DF219B" w14:textId="77777777" w:rsidR="00737B7C" w:rsidRPr="00370652"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192513" w14:textId="77777777" w:rsidR="00737B7C" w:rsidRPr="00370652"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B04E26" w14:textId="77777777" w:rsidR="00737B7C" w:rsidRPr="00370652"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6B2F892" w14:textId="77777777" w:rsidR="00737B7C" w:rsidRPr="00370652"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F6E109" w14:textId="77777777" w:rsidR="00737B7C" w:rsidRPr="00370652"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6C241AF7" w14:textId="5741B1A8" w:rsidR="00737B7C" w:rsidRPr="00370652" w:rsidRDefault="00737B7C" w:rsidP="00737B7C">
            <w:pPr>
              <w:spacing w:after="0" w:line="240" w:lineRule="auto"/>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Richiesta di</w:t>
            </w:r>
            <w:r>
              <w:rPr>
                <w:rFonts w:ascii="Garamond" w:eastAsia="Times New Roman" w:hAnsi="Garamond" w:cs="Times New Roman"/>
                <w:color w:val="000000"/>
                <w:lang w:eastAsia="it-IT"/>
              </w:rPr>
              <w:t xml:space="preserve"> </w:t>
            </w:r>
            <w:r w:rsidRPr="00370652">
              <w:rPr>
                <w:rFonts w:ascii="Garamond" w:eastAsia="Times New Roman" w:hAnsi="Garamond" w:cs="Times New Roman"/>
                <w:color w:val="000000"/>
                <w:lang w:eastAsia="it-IT"/>
              </w:rPr>
              <w:t>offerta</w:t>
            </w:r>
          </w:p>
        </w:tc>
      </w:tr>
      <w:tr w:rsidR="00DA28AC" w:rsidRPr="00023F3C" w14:paraId="24D64CE0" w14:textId="77777777" w:rsidTr="005A4388">
        <w:trPr>
          <w:trHeight w:val="938"/>
        </w:trPr>
        <w:tc>
          <w:tcPr>
            <w:tcW w:w="227" w:type="pct"/>
            <w:shd w:val="clear" w:color="auto" w:fill="auto"/>
            <w:vAlign w:val="center"/>
          </w:tcPr>
          <w:p w14:paraId="35D4F04F" w14:textId="4377B24B" w:rsidR="00DA28AC" w:rsidRDefault="00997D36"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465E4">
              <w:rPr>
                <w:rFonts w:ascii="Garamond" w:eastAsia="Times New Roman" w:hAnsi="Garamond" w:cs="Times New Roman"/>
                <w:color w:val="000000"/>
                <w:lang w:eastAsia="it-IT"/>
              </w:rPr>
              <w:t>0</w:t>
            </w:r>
          </w:p>
        </w:tc>
        <w:tc>
          <w:tcPr>
            <w:tcW w:w="1531" w:type="pct"/>
            <w:shd w:val="clear" w:color="auto" w:fill="auto"/>
            <w:vAlign w:val="center"/>
          </w:tcPr>
          <w:p w14:paraId="4513C809" w14:textId="1455784E" w:rsidR="00DA28AC" w:rsidRPr="00370652" w:rsidRDefault="00833FC5" w:rsidP="00940DD8">
            <w:p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Nella documentazione d</w:t>
            </w:r>
            <w:r w:rsidR="008F038D" w:rsidRPr="00B465E4">
              <w:rPr>
                <w:rFonts w:ascii="Garamond" w:eastAsia="Times New Roman" w:hAnsi="Garamond" w:cs="Times New Roman"/>
                <w:color w:val="000000"/>
                <w:lang w:eastAsia="it-IT"/>
              </w:rPr>
              <w:t>ell’affidamento</w:t>
            </w:r>
            <w:r w:rsidRPr="00B465E4">
              <w:rPr>
                <w:rFonts w:ascii="Garamond" w:eastAsia="Times New Roman" w:hAnsi="Garamond" w:cs="Times New Roman"/>
                <w:color w:val="000000"/>
                <w:lang w:eastAsia="it-IT"/>
              </w:rPr>
              <w:t xml:space="preserve"> è inserita la clausola relativa al cd. “premio di accelerazione” riconosciuto qualora l'ultimazione dei lavori avvenga in anticipo rispetto al termine ivi indicato, a seguito dell'approvazione da parte della stazione appaltante del certificato di collaudo o di verifica di conformità, per ogni giorno di anticipo determinato sulla base degli stessi criteri stabiliti per il calcolo delle penali</w:t>
            </w:r>
            <w:r w:rsidR="006B419A">
              <w:rPr>
                <w:rFonts w:ascii="Garamond" w:eastAsia="Times New Roman" w:hAnsi="Garamond" w:cs="Times New Roman"/>
                <w:color w:val="000000"/>
                <w:lang w:eastAsia="it-IT"/>
              </w:rPr>
              <w:t xml:space="preserve"> </w:t>
            </w:r>
            <w:r w:rsidR="00E0598C">
              <w:rPr>
                <w:rFonts w:ascii="Garamond" w:eastAsia="Times New Roman" w:hAnsi="Garamond" w:cs="Times New Roman"/>
                <w:color w:val="000000"/>
                <w:lang w:eastAsia="it-IT"/>
              </w:rPr>
              <w:t xml:space="preserve">ai sensi dell’art. 126 del </w:t>
            </w:r>
            <w:proofErr w:type="spellStart"/>
            <w:r w:rsidR="00E0598C">
              <w:rPr>
                <w:rFonts w:ascii="Garamond" w:eastAsia="Times New Roman" w:hAnsi="Garamond" w:cs="Times New Roman"/>
                <w:color w:val="000000"/>
                <w:lang w:eastAsia="it-IT"/>
              </w:rPr>
              <w:t>D.Lgs</w:t>
            </w:r>
            <w:proofErr w:type="spellEnd"/>
            <w:r w:rsidR="00E0598C">
              <w:rPr>
                <w:rFonts w:ascii="Garamond" w:eastAsia="Times New Roman" w:hAnsi="Garamond" w:cs="Times New Roman"/>
                <w:color w:val="000000"/>
                <w:lang w:eastAsia="it-IT"/>
              </w:rPr>
              <w:t xml:space="preserve"> 36/</w:t>
            </w:r>
            <w:r w:rsidR="00E0598C" w:rsidRPr="00CE1987">
              <w:rPr>
                <w:rFonts w:ascii="Garamond" w:eastAsia="Times New Roman" w:hAnsi="Garamond" w:cs="Times New Roman"/>
                <w:color w:val="000000"/>
                <w:lang w:eastAsia="it-IT"/>
              </w:rPr>
              <w:t>2023</w:t>
            </w:r>
            <w:r w:rsidR="005E1E1F" w:rsidRPr="00CE1987">
              <w:rPr>
                <w:rFonts w:ascii="Garamond" w:eastAsia="Times New Roman" w:hAnsi="Garamond" w:cs="Times New Roman"/>
                <w:color w:val="000000"/>
                <w:lang w:eastAsia="it-IT"/>
              </w:rPr>
              <w:t>?</w:t>
            </w:r>
          </w:p>
        </w:tc>
        <w:tc>
          <w:tcPr>
            <w:tcW w:w="191" w:type="pct"/>
            <w:shd w:val="clear" w:color="auto" w:fill="auto"/>
            <w:vAlign w:val="center"/>
          </w:tcPr>
          <w:p w14:paraId="22EDEA19"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3A78FB"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A3FFBFF"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3B30BB3"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D4B65C"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6D1FF08F" w14:textId="29F16AB3" w:rsidR="008F038D" w:rsidRDefault="008F038D" w:rsidP="008F038D">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Documentazione di affidamento</w:t>
            </w:r>
          </w:p>
          <w:p w14:paraId="7964A336" w14:textId="2FF3BCCD" w:rsidR="00FC057A" w:rsidRPr="00370652" w:rsidRDefault="00E0598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la medesima previsione è contenuta all’art. 50 del DL 77/2021</w:t>
            </w:r>
          </w:p>
        </w:tc>
      </w:tr>
      <w:tr w:rsidR="00DA28AC" w:rsidRPr="00023F3C" w14:paraId="162258DB" w14:textId="77777777" w:rsidTr="005A4388">
        <w:trPr>
          <w:trHeight w:val="938"/>
        </w:trPr>
        <w:tc>
          <w:tcPr>
            <w:tcW w:w="227" w:type="pct"/>
            <w:shd w:val="clear" w:color="auto" w:fill="auto"/>
            <w:vAlign w:val="center"/>
          </w:tcPr>
          <w:p w14:paraId="20228286" w14:textId="6FD6FD1E" w:rsidR="00DA28AC" w:rsidRDefault="00997D36"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B465E4">
              <w:rPr>
                <w:rFonts w:ascii="Garamond" w:eastAsia="Times New Roman" w:hAnsi="Garamond" w:cs="Times New Roman"/>
                <w:color w:val="000000"/>
                <w:lang w:eastAsia="it-IT"/>
              </w:rPr>
              <w:t>1</w:t>
            </w:r>
          </w:p>
        </w:tc>
        <w:tc>
          <w:tcPr>
            <w:tcW w:w="1531" w:type="pct"/>
            <w:shd w:val="clear" w:color="auto" w:fill="auto"/>
            <w:vAlign w:val="center"/>
          </w:tcPr>
          <w:p w14:paraId="66F6212C" w14:textId="7BC3ACA2" w:rsidR="00DA28AC" w:rsidRPr="00370652" w:rsidRDefault="00081B30"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00960EE4" w:rsidRPr="003B72F1">
              <w:rPr>
                <w:rFonts w:ascii="Garamond" w:eastAsia="Times New Roman" w:hAnsi="Garamond" w:cs="Times New Roman"/>
                <w:color w:val="000000"/>
                <w:lang w:eastAsia="it-IT"/>
              </w:rPr>
              <w:t xml:space="preserve">’entità della misura delle penali contrattuali </w:t>
            </w:r>
            <w:r>
              <w:rPr>
                <w:rFonts w:ascii="Garamond" w:eastAsia="Times New Roman" w:hAnsi="Garamond" w:cs="Times New Roman"/>
                <w:color w:val="000000"/>
                <w:lang w:eastAsia="it-IT"/>
              </w:rPr>
              <w:t xml:space="preserve">è stata </w:t>
            </w:r>
            <w:r w:rsidR="00960EE4" w:rsidRPr="003B72F1">
              <w:rPr>
                <w:rFonts w:ascii="Garamond" w:eastAsia="Times New Roman" w:hAnsi="Garamond" w:cs="Times New Roman"/>
                <w:color w:val="000000"/>
                <w:lang w:eastAsia="it-IT"/>
              </w:rPr>
              <w:t>fissat</w:t>
            </w:r>
            <w:r>
              <w:rPr>
                <w:rFonts w:ascii="Garamond" w:eastAsia="Times New Roman" w:hAnsi="Garamond" w:cs="Times New Roman"/>
                <w:color w:val="000000"/>
                <w:lang w:eastAsia="it-IT"/>
              </w:rPr>
              <w:t>a</w:t>
            </w:r>
            <w:r w:rsidR="00960EE4" w:rsidRPr="003B72F1">
              <w:rPr>
                <w:rFonts w:ascii="Garamond" w:eastAsia="Times New Roman" w:hAnsi="Garamond" w:cs="Times New Roman"/>
                <w:color w:val="000000"/>
                <w:lang w:eastAsia="it-IT"/>
              </w:rPr>
              <w:t xml:space="preserve"> nel rispetto di quanto stabilito dall’art.</w:t>
            </w:r>
            <w:r w:rsidR="005E1E1F">
              <w:rPr>
                <w:rFonts w:ascii="Garamond" w:eastAsia="Times New Roman" w:hAnsi="Garamond" w:cs="Times New Roman"/>
                <w:color w:val="000000"/>
                <w:lang w:eastAsia="it-IT"/>
              </w:rPr>
              <w:t xml:space="preserve">126 del </w:t>
            </w:r>
            <w:proofErr w:type="spellStart"/>
            <w:r w:rsidR="005E1E1F">
              <w:rPr>
                <w:rFonts w:ascii="Garamond" w:eastAsia="Times New Roman" w:hAnsi="Garamond" w:cs="Times New Roman"/>
                <w:color w:val="000000"/>
                <w:lang w:eastAsia="it-IT"/>
              </w:rPr>
              <w:t>D.Lgs</w:t>
            </w:r>
            <w:proofErr w:type="spellEnd"/>
            <w:r w:rsidR="005E1E1F">
              <w:rPr>
                <w:rFonts w:ascii="Garamond" w:eastAsia="Times New Roman" w:hAnsi="Garamond" w:cs="Times New Roman"/>
                <w:color w:val="000000"/>
                <w:lang w:eastAsia="it-IT"/>
              </w:rPr>
              <w:t xml:space="preserve"> 36/2023</w:t>
            </w:r>
            <w:r w:rsidR="00960EE4">
              <w:rPr>
                <w:rFonts w:ascii="Garamond" w:eastAsia="Times New Roman" w:hAnsi="Garamond" w:cs="Times New Roman"/>
                <w:color w:val="000000"/>
                <w:lang w:eastAsia="it-IT"/>
              </w:rPr>
              <w:t>?</w:t>
            </w:r>
          </w:p>
        </w:tc>
        <w:tc>
          <w:tcPr>
            <w:tcW w:w="191" w:type="pct"/>
            <w:shd w:val="clear" w:color="auto" w:fill="auto"/>
            <w:vAlign w:val="center"/>
          </w:tcPr>
          <w:p w14:paraId="0B6394AA"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64B0505"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70C3A55"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B26741D"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D41874E" w14:textId="77777777" w:rsidR="00DA28AC" w:rsidRPr="00370652" w:rsidRDefault="00DA28A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21C9B08" w14:textId="77777777" w:rsidR="00960EE4" w:rsidRDefault="00960EE4" w:rsidP="00960EE4">
            <w:pPr>
              <w:spacing w:after="0" w:line="240" w:lineRule="auto"/>
              <w:rPr>
                <w:rFonts w:ascii="Garamond" w:eastAsia="Times New Roman" w:hAnsi="Garamond" w:cs="Times New Roman"/>
                <w:color w:val="000000"/>
                <w:lang w:eastAsia="it-IT"/>
              </w:rPr>
            </w:pPr>
            <w:r w:rsidRPr="00A85E3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Documentazione di affidamento</w:t>
            </w:r>
          </w:p>
          <w:p w14:paraId="25F07E19" w14:textId="414629D6" w:rsidR="00FC057A" w:rsidRPr="00370652" w:rsidRDefault="005E1E1F"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50, comma 4 del DL 77/2021</w:t>
            </w:r>
            <w:r w:rsidR="00B465E4">
              <w:rPr>
                <w:rFonts w:ascii="Garamond" w:eastAsia="Times New Roman" w:hAnsi="Garamond" w:cs="Times New Roman"/>
                <w:color w:val="000000"/>
                <w:lang w:eastAsia="it-IT"/>
              </w:rPr>
              <w:t xml:space="preserve"> che prevede che l</w:t>
            </w:r>
            <w:r w:rsidR="00B465E4" w:rsidRPr="00B465E4">
              <w:rPr>
                <w:rFonts w:ascii="Garamond" w:eastAsia="Times New Roman" w:hAnsi="Garamond" w:cs="Times New Roman"/>
                <w:color w:val="000000"/>
                <w:lang w:eastAsia="it-IT"/>
              </w:rPr>
              <w:t>e penali dovute per il ritardato adempimento possono essere calcolate in misura giornaliera compresa tra lo 0,6 per mille e l’1 per mille</w:t>
            </w:r>
            <w:r w:rsidR="00B465E4">
              <w:rPr>
                <w:rFonts w:ascii="Garamond" w:eastAsia="Times New Roman" w:hAnsi="Garamond" w:cs="Times New Roman"/>
                <w:color w:val="000000"/>
                <w:lang w:eastAsia="it-IT"/>
              </w:rPr>
              <w:t xml:space="preserve"> </w:t>
            </w:r>
            <w:r w:rsidR="00B465E4" w:rsidRPr="00B465E4">
              <w:rPr>
                <w:rFonts w:ascii="Garamond" w:eastAsia="Times New Roman" w:hAnsi="Garamond" w:cs="Times New Roman"/>
                <w:color w:val="000000"/>
                <w:lang w:eastAsia="it-IT"/>
              </w:rPr>
              <w:t xml:space="preserve">dell’ammontare netto contrattuale, da determinare </w:t>
            </w:r>
            <w:r w:rsidR="00B465E4">
              <w:rPr>
                <w:rFonts w:ascii="Garamond" w:eastAsia="Times New Roman" w:hAnsi="Garamond" w:cs="Times New Roman"/>
                <w:color w:val="000000"/>
                <w:lang w:eastAsia="it-IT"/>
              </w:rPr>
              <w:t>i</w:t>
            </w:r>
            <w:r w:rsidR="00B465E4" w:rsidRPr="00B465E4">
              <w:rPr>
                <w:rFonts w:ascii="Garamond" w:eastAsia="Times New Roman" w:hAnsi="Garamond" w:cs="Times New Roman"/>
                <w:color w:val="000000"/>
                <w:lang w:eastAsia="it-IT"/>
              </w:rPr>
              <w:t>n relazione all’entità delle conseguenze legate al ritardo, e non possono comunque superare</w:t>
            </w:r>
            <w:r w:rsidR="00B465E4">
              <w:rPr>
                <w:rFonts w:ascii="Garamond" w:eastAsia="Times New Roman" w:hAnsi="Garamond" w:cs="Times New Roman"/>
                <w:color w:val="000000"/>
                <w:lang w:eastAsia="it-IT"/>
              </w:rPr>
              <w:t xml:space="preserve"> </w:t>
            </w:r>
            <w:r w:rsidR="00B465E4" w:rsidRPr="00B465E4">
              <w:rPr>
                <w:rFonts w:ascii="Garamond" w:eastAsia="Times New Roman" w:hAnsi="Garamond" w:cs="Times New Roman"/>
                <w:color w:val="000000"/>
                <w:lang w:eastAsia="it-IT"/>
              </w:rPr>
              <w:t>complessivamente il 20% di detto ammontare netto contrattuale.</w:t>
            </w:r>
          </w:p>
        </w:tc>
      </w:tr>
      <w:tr w:rsidR="00C91149" w:rsidRPr="00023F3C" w14:paraId="34DEE442" w14:textId="77777777" w:rsidTr="005A4388">
        <w:trPr>
          <w:trHeight w:val="938"/>
        </w:trPr>
        <w:tc>
          <w:tcPr>
            <w:tcW w:w="227" w:type="pct"/>
            <w:shd w:val="clear" w:color="auto" w:fill="auto"/>
            <w:vAlign w:val="center"/>
          </w:tcPr>
          <w:p w14:paraId="274089C2" w14:textId="30BEA3F7" w:rsidR="00C91149" w:rsidRDefault="00C91149" w:rsidP="00C9114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531" w:type="pct"/>
            <w:shd w:val="clear" w:color="auto" w:fill="auto"/>
            <w:vAlign w:val="center"/>
          </w:tcPr>
          <w:p w14:paraId="71F19F8E" w14:textId="63430342" w:rsidR="00C91149" w:rsidRDefault="00C91149"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stazione appaltante ha indicato nei documenti di affidamento il contratto collettivo nazionale </w:t>
            </w:r>
            <w:r w:rsidRPr="00500C96">
              <w:rPr>
                <w:rFonts w:ascii="Garamond" w:eastAsia="Times New Roman" w:hAnsi="Garamond" w:cs="Times New Roman"/>
                <w:color w:val="000000"/>
                <w:lang w:eastAsia="it-IT"/>
              </w:rPr>
              <w:t>applicabile al personale dipendente impiegato nell'appalto</w:t>
            </w:r>
            <w:r>
              <w:rPr>
                <w:rFonts w:ascii="Garamond" w:eastAsia="Times New Roman" w:hAnsi="Garamond" w:cs="Times New Roman"/>
                <w:color w:val="000000"/>
                <w:lang w:eastAsia="it-IT"/>
              </w:rPr>
              <w:t xml:space="preserve"> (art. 11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5D8300BF" w14:textId="77777777" w:rsidR="00C91149" w:rsidRPr="00370652" w:rsidRDefault="00C91149" w:rsidP="00C91149">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5C08A77" w14:textId="77777777" w:rsidR="00C91149" w:rsidRPr="00370652" w:rsidRDefault="00C91149" w:rsidP="00C91149">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468C99FF" w14:textId="77777777" w:rsidR="00C91149" w:rsidRPr="00370652" w:rsidRDefault="00C91149" w:rsidP="00C91149">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AFCB045" w14:textId="77777777" w:rsidR="00C91149" w:rsidRPr="00370652" w:rsidRDefault="00C91149" w:rsidP="00C91149">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B02F85E" w14:textId="77777777" w:rsidR="00C91149" w:rsidRPr="00370652" w:rsidRDefault="00C91149" w:rsidP="00C91149">
            <w:pPr>
              <w:spacing w:after="0" w:line="240" w:lineRule="auto"/>
              <w:rPr>
                <w:rFonts w:ascii="Garamond" w:eastAsia="Times New Roman" w:hAnsi="Garamond" w:cs="Times New Roman"/>
                <w:b/>
                <w:bCs/>
                <w:color w:val="000000"/>
                <w:lang w:eastAsia="it-IT"/>
              </w:rPr>
            </w:pPr>
          </w:p>
        </w:tc>
        <w:tc>
          <w:tcPr>
            <w:tcW w:w="1493" w:type="pct"/>
            <w:vAlign w:val="center"/>
          </w:tcPr>
          <w:p w14:paraId="6BFF1BEB" w14:textId="1CE0E288" w:rsidR="00C91149" w:rsidRPr="00A85E30" w:rsidRDefault="00C91149" w:rsidP="00C91149">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7C6874FB" w14:textId="77777777" w:rsidTr="00035D04">
        <w:trPr>
          <w:trHeight w:val="938"/>
        </w:trPr>
        <w:tc>
          <w:tcPr>
            <w:tcW w:w="227" w:type="pct"/>
            <w:shd w:val="clear" w:color="auto" w:fill="92D050"/>
            <w:vAlign w:val="center"/>
          </w:tcPr>
          <w:p w14:paraId="5C8C3843" w14:textId="0346E271" w:rsidR="00737B7C" w:rsidRPr="005D422F" w:rsidRDefault="00997D36" w:rsidP="00737B7C">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773" w:type="pct"/>
            <w:gridSpan w:val="8"/>
            <w:shd w:val="clear" w:color="auto" w:fill="92D050"/>
            <w:vAlign w:val="center"/>
          </w:tcPr>
          <w:p w14:paraId="51BA8AB7" w14:textId="3F188EDB" w:rsidR="00737B7C" w:rsidRPr="00622822" w:rsidRDefault="00737B7C" w:rsidP="00737B7C">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b/>
                <w:bCs/>
                <w:color w:val="000000"/>
                <w:lang w:eastAsia="it-IT"/>
              </w:rPr>
              <w:t>Titolare Effettivo</w:t>
            </w:r>
          </w:p>
        </w:tc>
      </w:tr>
      <w:tr w:rsidR="008D29CD" w:rsidRPr="00023F3C" w14:paraId="41F41BA5" w14:textId="77777777" w:rsidTr="005A4388">
        <w:trPr>
          <w:trHeight w:val="938"/>
        </w:trPr>
        <w:tc>
          <w:tcPr>
            <w:tcW w:w="227" w:type="pct"/>
            <w:shd w:val="clear" w:color="auto" w:fill="auto"/>
            <w:vAlign w:val="center"/>
          </w:tcPr>
          <w:p w14:paraId="4E5CAD9B" w14:textId="6BC01D66" w:rsidR="008D29CD" w:rsidRPr="005D422F" w:rsidRDefault="008D29CD" w:rsidP="008D29C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47CE6DA" w14:textId="37F790CC" w:rsidR="008D29CD" w:rsidRPr="00CA2E77" w:rsidRDefault="008D29CD"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state svolte le verifiche in merito al titolare effettivo, in conformità alla normativa antiriciclaggio? </w:t>
            </w:r>
          </w:p>
        </w:tc>
        <w:tc>
          <w:tcPr>
            <w:tcW w:w="191" w:type="pct"/>
            <w:shd w:val="clear" w:color="auto" w:fill="auto"/>
            <w:vAlign w:val="center"/>
          </w:tcPr>
          <w:p w14:paraId="56B12757"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53F0EE4"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F2B3C4F"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78B589B9"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6771750B"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0ECBF605" w14:textId="77777777" w:rsidR="008D29CD" w:rsidRDefault="008D29CD" w:rsidP="008D29CD">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41A9C814" w14:textId="77777777" w:rsidR="008D29CD" w:rsidRDefault="008D29CD" w:rsidP="008D29CD">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618838B3" w14:textId="2F7AA300" w:rsidR="008D29CD" w:rsidRPr="00622822" w:rsidRDefault="008D29CD" w:rsidP="008D29CD">
            <w:pPr>
              <w:spacing w:after="0" w:line="240" w:lineRule="auto"/>
              <w:rPr>
                <w:rFonts w:ascii="Garamond" w:eastAsia="Times New Roman" w:hAnsi="Garamond" w:cs="Times New Roman"/>
                <w:color w:val="000000"/>
                <w:lang w:eastAsia="it-IT"/>
              </w:rPr>
            </w:pPr>
          </w:p>
        </w:tc>
      </w:tr>
      <w:tr w:rsidR="008D29CD" w:rsidRPr="00023F3C" w14:paraId="1D1DBA78" w14:textId="77777777" w:rsidTr="005A4388">
        <w:trPr>
          <w:trHeight w:val="938"/>
        </w:trPr>
        <w:tc>
          <w:tcPr>
            <w:tcW w:w="227" w:type="pct"/>
            <w:shd w:val="clear" w:color="auto" w:fill="auto"/>
            <w:vAlign w:val="center"/>
          </w:tcPr>
          <w:p w14:paraId="0146B1E4" w14:textId="65CE5F35" w:rsidR="008D29CD" w:rsidRPr="005D422F" w:rsidRDefault="008D29CD" w:rsidP="008D29C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0232636" w14:textId="36C5DF8B" w:rsidR="008D29CD" w:rsidRPr="005D422F" w:rsidRDefault="008D29CD" w:rsidP="00940DD8">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l’assenza di conflitto di interesse e di motivi di incompatibilità? </w:t>
            </w:r>
          </w:p>
        </w:tc>
        <w:tc>
          <w:tcPr>
            <w:tcW w:w="191" w:type="pct"/>
            <w:shd w:val="clear" w:color="auto" w:fill="auto"/>
            <w:vAlign w:val="center"/>
          </w:tcPr>
          <w:p w14:paraId="2F7DA9CE"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2E80E0E"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B6FF27D"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0B65482"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DD4BCB4" w14:textId="77777777" w:rsidR="008D29CD" w:rsidRPr="00683A3C" w:rsidRDefault="008D29CD" w:rsidP="008D29CD">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6C741592" w14:textId="77777777" w:rsidR="008D29CD" w:rsidRDefault="008D29CD" w:rsidP="008D29CD">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Dichiarazioni</w:t>
            </w:r>
          </w:p>
          <w:p w14:paraId="3C6C6804" w14:textId="77777777" w:rsidR="008D29CD" w:rsidRDefault="008D29CD" w:rsidP="008D29CD">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Documenti/atti tecnici</w:t>
            </w:r>
          </w:p>
          <w:p w14:paraId="0997BC41" w14:textId="601DA5F2" w:rsidR="008D29CD" w:rsidRPr="00622822" w:rsidRDefault="008D29CD" w:rsidP="008D29CD">
            <w:pPr>
              <w:spacing w:after="0" w:line="240" w:lineRule="auto"/>
              <w:rPr>
                <w:rFonts w:ascii="Garamond" w:eastAsia="Times New Roman" w:hAnsi="Garamond" w:cs="Times New Roman"/>
                <w:color w:val="000000"/>
                <w:lang w:eastAsia="it-IT"/>
              </w:rPr>
            </w:pPr>
          </w:p>
        </w:tc>
      </w:tr>
      <w:tr w:rsidR="00737B7C" w:rsidRPr="00023F3C" w14:paraId="0BDA7CCB" w14:textId="77777777" w:rsidTr="00035D04">
        <w:trPr>
          <w:trHeight w:val="938"/>
        </w:trPr>
        <w:tc>
          <w:tcPr>
            <w:tcW w:w="227" w:type="pct"/>
            <w:shd w:val="clear" w:color="auto" w:fill="92D050"/>
            <w:vAlign w:val="center"/>
          </w:tcPr>
          <w:p w14:paraId="593C2AD4" w14:textId="5D72DB3F" w:rsidR="00737B7C" w:rsidRPr="005D422F" w:rsidRDefault="00997D36" w:rsidP="00737B7C">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773" w:type="pct"/>
            <w:gridSpan w:val="8"/>
            <w:shd w:val="clear" w:color="auto" w:fill="92D050"/>
            <w:vAlign w:val="center"/>
          </w:tcPr>
          <w:p w14:paraId="0A236B5D" w14:textId="68AEC21B" w:rsidR="00737B7C" w:rsidRPr="005D422F" w:rsidRDefault="00737B7C" w:rsidP="00737B7C">
            <w:pP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737B7C" w:rsidRPr="00023F3C" w14:paraId="31F53D4C" w14:textId="77777777" w:rsidTr="005A4388">
        <w:trPr>
          <w:trHeight w:val="938"/>
        </w:trPr>
        <w:tc>
          <w:tcPr>
            <w:tcW w:w="227" w:type="pct"/>
            <w:shd w:val="clear" w:color="auto" w:fill="auto"/>
            <w:vAlign w:val="center"/>
          </w:tcPr>
          <w:p w14:paraId="427F5457" w14:textId="7093D796" w:rsidR="00737B7C" w:rsidRPr="005D422F"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29D36AD1" w14:textId="466F1C65" w:rsidR="00737B7C" w:rsidRPr="005D422F" w:rsidRDefault="00737B7C" w:rsidP="00940DD8">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w:t>
            </w:r>
            <w:r w:rsidR="00081B30">
              <w:rPr>
                <w:rFonts w:ascii="Garamond" w:eastAsia="Times New Roman" w:hAnsi="Garamond" w:cs="Times New Roman"/>
                <w:color w:val="000000"/>
                <w:lang w:eastAsia="it-IT"/>
              </w:rPr>
              <w:t xml:space="preserve">al Libro I, Parti I e II del </w:t>
            </w:r>
            <w:proofErr w:type="spellStart"/>
            <w:r w:rsidR="00081B30">
              <w:rPr>
                <w:rFonts w:ascii="Garamond" w:eastAsia="Times New Roman" w:hAnsi="Garamond" w:cs="Times New Roman"/>
                <w:color w:val="000000"/>
                <w:lang w:eastAsia="it-IT"/>
              </w:rPr>
              <w:t>D.Lgs</w:t>
            </w:r>
            <w:proofErr w:type="spellEnd"/>
            <w:r w:rsidR="00081B30">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w:t>
            </w:r>
          </w:p>
        </w:tc>
        <w:tc>
          <w:tcPr>
            <w:tcW w:w="191" w:type="pct"/>
            <w:shd w:val="clear" w:color="auto" w:fill="auto"/>
            <w:vAlign w:val="center"/>
          </w:tcPr>
          <w:p w14:paraId="2EB5AC45"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A9E8C77"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F7F69F3"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6107C5F"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51803455"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05B4E77" w14:textId="77777777" w:rsidR="00737B7C" w:rsidRDefault="00737B7C" w:rsidP="00737B7C">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3E648954" w14:textId="7CDAC8EE" w:rsidR="00737B7C" w:rsidRPr="00177AE1" w:rsidRDefault="00737B7C" w:rsidP="00737B7C">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737B7C" w:rsidRPr="00023F3C" w14:paraId="7D8FF161" w14:textId="77777777" w:rsidTr="005A4388">
        <w:trPr>
          <w:trHeight w:val="938"/>
        </w:trPr>
        <w:tc>
          <w:tcPr>
            <w:tcW w:w="227" w:type="pct"/>
            <w:shd w:val="clear" w:color="auto" w:fill="auto"/>
            <w:vAlign w:val="center"/>
          </w:tcPr>
          <w:p w14:paraId="67BF0DC2" w14:textId="25026FC3"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277FAA43" w14:textId="2FA11FB1" w:rsidR="00737B7C" w:rsidRPr="005D422F" w:rsidRDefault="00737B7C" w:rsidP="00940DD8">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stazione appaltante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 </w:t>
            </w:r>
            <w:r w:rsidRPr="00404743">
              <w:rPr>
                <w:rFonts w:ascii="Garamond" w:eastAsia="Times New Roman" w:hAnsi="Garamond" w:cs="Times New Roman"/>
                <w:color w:val="000000"/>
                <w:lang w:eastAsia="it-IT"/>
              </w:rPr>
              <w:t xml:space="preserve">soggetti in possesso di </w:t>
            </w:r>
            <w:r w:rsidR="00081B30" w:rsidRPr="005257B0">
              <w:rPr>
                <w:rFonts w:ascii="Garamond" w:eastAsia="Times New Roman" w:hAnsi="Garamond" w:cs="Times New Roman"/>
                <w:color w:val="000000"/>
                <w:lang w:eastAsia="it-IT"/>
              </w:rPr>
              <w:t>documentate esperienze pregresse idonee all’esecuzione delle prestazioni contrattuali</w:t>
            </w:r>
            <w:r w:rsidRPr="00404743">
              <w:rPr>
                <w:rFonts w:ascii="Garamond" w:eastAsia="Times New Roman" w:hAnsi="Garamond" w:cs="Times New Roman"/>
                <w:color w:val="000000"/>
                <w:lang w:eastAsia="it-IT"/>
              </w:rPr>
              <w:t>, anche individuati tra coloro che risultano iscritti in elenchi o albi istituiti dalla stazione appaltante</w:t>
            </w:r>
            <w:r>
              <w:rPr>
                <w:rFonts w:ascii="Garamond" w:eastAsia="Times New Roman" w:hAnsi="Garamond" w:cs="Times New Roman"/>
                <w:color w:val="000000"/>
                <w:lang w:eastAsia="it-IT"/>
              </w:rPr>
              <w:t>?</w:t>
            </w:r>
          </w:p>
        </w:tc>
        <w:tc>
          <w:tcPr>
            <w:tcW w:w="191" w:type="pct"/>
            <w:shd w:val="clear" w:color="auto" w:fill="auto"/>
            <w:vAlign w:val="center"/>
          </w:tcPr>
          <w:p w14:paraId="67B39D8F"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70B07341"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C426B91"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5B256354"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4607C8F"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FCC402C" w14:textId="53498A56" w:rsidR="00737B7C" w:rsidRDefault="00737B7C" w:rsidP="00737B7C">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44975B22" w14:textId="65BBCF60" w:rsidR="00737B7C" w:rsidRPr="00177AE1" w:rsidRDefault="00737B7C" w:rsidP="00737B7C">
            <w:pPr>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6CE479AA" w14:textId="77777777" w:rsidTr="005A4388">
        <w:trPr>
          <w:trHeight w:val="938"/>
        </w:trPr>
        <w:tc>
          <w:tcPr>
            <w:tcW w:w="227" w:type="pct"/>
            <w:shd w:val="clear" w:color="auto" w:fill="auto"/>
            <w:vAlign w:val="center"/>
          </w:tcPr>
          <w:p w14:paraId="0DC4E5F6" w14:textId="2A1E0D6D"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2F1E4A7" w14:textId="77777777" w:rsidR="00737B7C" w:rsidRPr="00275FF3" w:rsidRDefault="00737B7C" w:rsidP="00737B7C">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diretto è avvenuto:</w:t>
            </w:r>
          </w:p>
          <w:p w14:paraId="1AC150E4" w14:textId="474CF88F" w:rsidR="00737B7C" w:rsidRPr="00275FF3" w:rsidRDefault="00737B7C" w:rsidP="00737B7C">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a)</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w:t>
            </w:r>
            <w:r w:rsidR="00081B30">
              <w:rPr>
                <w:rFonts w:ascii="Garamond" w:hAnsi="Garamond"/>
                <w:color w:val="000000"/>
                <w:sz w:val="22"/>
                <w:szCs w:val="22"/>
                <w:lang w:eastAsia="it-IT"/>
              </w:rPr>
              <w:t xml:space="preserve">50, comma 1, lett. a) del </w:t>
            </w:r>
            <w:proofErr w:type="spellStart"/>
            <w:r w:rsidR="00081B30">
              <w:rPr>
                <w:rFonts w:ascii="Garamond" w:hAnsi="Garamond"/>
                <w:color w:val="000000"/>
                <w:sz w:val="22"/>
                <w:szCs w:val="22"/>
                <w:lang w:eastAsia="it-IT"/>
              </w:rPr>
              <w:t>D.Lgs</w:t>
            </w:r>
            <w:proofErr w:type="spellEnd"/>
            <w:r w:rsidR="00081B30">
              <w:rPr>
                <w:rFonts w:ascii="Garamond" w:hAnsi="Garamond"/>
                <w:color w:val="000000"/>
                <w:sz w:val="22"/>
                <w:szCs w:val="22"/>
                <w:lang w:eastAsia="it-IT"/>
              </w:rPr>
              <w:t xml:space="preserve"> 36/2023?</w:t>
            </w:r>
          </w:p>
          <w:p w14:paraId="55B6C823" w14:textId="150DE852" w:rsidR="00737B7C" w:rsidRPr="005D422F" w:rsidRDefault="00737B7C" w:rsidP="00737B7C">
            <w:pPr>
              <w:pStyle w:val="Paragrafoelenco1"/>
              <w:spacing w:before="120" w:after="120" w:line="276" w:lineRule="auto"/>
              <w:ind w:left="0"/>
              <w:jc w:val="both"/>
              <w:rPr>
                <w:rFonts w:ascii="Garamond" w:hAnsi="Garamond"/>
                <w:color w:val="000000"/>
                <w:lang w:eastAsia="it-IT"/>
              </w:rPr>
            </w:pPr>
            <w:r w:rsidRPr="00275FF3">
              <w:rPr>
                <w:rFonts w:ascii="Garamond" w:hAnsi="Garamond"/>
                <w:color w:val="000000"/>
                <w:sz w:val="22"/>
                <w:szCs w:val="22"/>
                <w:lang w:eastAsia="it-IT"/>
              </w:rPr>
              <w:t>b)</w:t>
            </w:r>
            <w:r>
              <w:rPr>
                <w:rFonts w:ascii="Garamond" w:hAnsi="Garamond"/>
                <w:color w:val="000000"/>
                <w:sz w:val="22"/>
                <w:szCs w:val="22"/>
                <w:lang w:eastAsia="it-IT"/>
              </w:rPr>
              <w:t xml:space="preserve"> </w:t>
            </w:r>
            <w:r w:rsidRPr="00BD2127">
              <w:rPr>
                <w:rFonts w:ascii="Garamond" w:hAnsi="Garamond"/>
                <w:color w:val="000000"/>
                <w:sz w:val="22"/>
                <w:szCs w:val="22"/>
                <w:lang w:eastAsia="it-IT"/>
              </w:rPr>
              <w:t>In ottemperanza agli obblighi di motivazione del provvedimento amministrativo sanciti dalla legge 7 agosto 1990 n. 241 e al principio di trasparenza, avendo la stazione appaltante motivato in merito alla scelta dell'affidatario?</w:t>
            </w:r>
          </w:p>
        </w:tc>
        <w:tc>
          <w:tcPr>
            <w:tcW w:w="191" w:type="pct"/>
            <w:shd w:val="clear" w:color="auto" w:fill="auto"/>
            <w:vAlign w:val="center"/>
          </w:tcPr>
          <w:p w14:paraId="6028C247"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16B1F649"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4215DA"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364D230A"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845FE1D"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3F1AA16" w14:textId="6EE84E54" w:rsidR="00737B7C" w:rsidRDefault="00737B7C" w:rsidP="00737B7C">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40328350" w14:textId="2916E356" w:rsidR="00737B7C" w:rsidRPr="00AD0ADE" w:rsidRDefault="00737B7C" w:rsidP="00737B7C">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39594094" w14:textId="77777777" w:rsidTr="005A4388">
        <w:trPr>
          <w:trHeight w:val="938"/>
        </w:trPr>
        <w:tc>
          <w:tcPr>
            <w:tcW w:w="227" w:type="pct"/>
            <w:shd w:val="clear" w:color="auto" w:fill="auto"/>
            <w:vAlign w:val="center"/>
          </w:tcPr>
          <w:p w14:paraId="2B8B7106" w14:textId="3CC64F2A"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1F7BB3EC" w14:textId="67482BAA" w:rsidR="00737B7C" w:rsidRPr="005D422F" w:rsidRDefault="0013786E"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caso di a</w:t>
            </w:r>
            <w:r w:rsidR="00700954">
              <w:rPr>
                <w:rFonts w:ascii="Garamond" w:eastAsia="Times New Roman" w:hAnsi="Garamond" w:cs="Times New Roman"/>
                <w:color w:val="000000"/>
                <w:lang w:eastAsia="it-IT"/>
              </w:rPr>
              <w:t>ppalto</w:t>
            </w:r>
            <w:r>
              <w:rPr>
                <w:rFonts w:ascii="Garamond" w:eastAsia="Times New Roman" w:hAnsi="Garamond" w:cs="Times New Roman"/>
                <w:color w:val="000000"/>
                <w:lang w:eastAsia="it-IT"/>
              </w:rPr>
              <w:t xml:space="preserve"> di importo superiore a 5.000 € </w:t>
            </w:r>
            <w:r w:rsidR="001D32F0">
              <w:rPr>
                <w:rFonts w:ascii="Garamond" w:eastAsia="Times New Roman" w:hAnsi="Garamond" w:cs="Times New Roman"/>
                <w:color w:val="000000"/>
                <w:lang w:eastAsia="it-IT"/>
              </w:rPr>
              <w:t>è</w:t>
            </w:r>
            <w:r w:rsidR="00737B7C">
              <w:rPr>
                <w:rFonts w:ascii="Garamond" w:eastAsia="Times New Roman" w:hAnsi="Garamond" w:cs="Times New Roman"/>
                <w:color w:val="000000"/>
                <w:lang w:eastAsia="it-IT"/>
              </w:rPr>
              <w:t xml:space="preserve"> stato rispettato il criterio di rotazione?</w:t>
            </w:r>
          </w:p>
        </w:tc>
        <w:tc>
          <w:tcPr>
            <w:tcW w:w="191" w:type="pct"/>
            <w:shd w:val="clear" w:color="auto" w:fill="auto"/>
            <w:vAlign w:val="center"/>
          </w:tcPr>
          <w:p w14:paraId="67B215CF"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5FBA56E"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120630C6"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1289DE2B"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4E1CE0FA"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4EFA9FE" w14:textId="6111D830" w:rsidR="00737B7C" w:rsidRPr="00177AE1" w:rsidRDefault="00737B7C" w:rsidP="00737B7C">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tc>
      </w:tr>
      <w:tr w:rsidR="00737B7C" w:rsidRPr="00023F3C" w14:paraId="13FA97F9" w14:textId="77777777" w:rsidTr="005A4388">
        <w:trPr>
          <w:trHeight w:val="938"/>
        </w:trPr>
        <w:tc>
          <w:tcPr>
            <w:tcW w:w="227" w:type="pct"/>
            <w:shd w:val="clear" w:color="auto" w:fill="auto"/>
            <w:vAlign w:val="center"/>
          </w:tcPr>
          <w:p w14:paraId="25889098" w14:textId="575F41B6"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031FE4D9" w14:textId="52FF4273" w:rsidR="00737B7C"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L’affidamento al contraente uscente </w:t>
            </w:r>
            <w:r w:rsidR="00700954">
              <w:rPr>
                <w:rFonts w:ascii="Garamond" w:eastAsia="Times New Roman" w:hAnsi="Garamond" w:cs="Times New Roman"/>
                <w:color w:val="000000"/>
                <w:lang w:eastAsia="it-IT"/>
              </w:rPr>
              <w:t>- in caso di</w:t>
            </w:r>
            <w:r w:rsidR="001D32F0">
              <w:rPr>
                <w:rFonts w:ascii="Garamond" w:eastAsia="Times New Roman" w:hAnsi="Garamond" w:cs="Times New Roman"/>
                <w:color w:val="000000"/>
                <w:lang w:eastAsia="it-IT"/>
              </w:rPr>
              <w:t xml:space="preserve"> appalt</w:t>
            </w:r>
            <w:r w:rsidR="00700954">
              <w:rPr>
                <w:rFonts w:ascii="Garamond" w:eastAsia="Times New Roman" w:hAnsi="Garamond" w:cs="Times New Roman"/>
                <w:color w:val="000000"/>
                <w:lang w:eastAsia="it-IT"/>
              </w:rPr>
              <w:t>o</w:t>
            </w:r>
            <w:r w:rsidR="001D32F0">
              <w:rPr>
                <w:rFonts w:ascii="Garamond" w:eastAsia="Times New Roman" w:hAnsi="Garamond" w:cs="Times New Roman"/>
                <w:color w:val="000000"/>
                <w:lang w:eastAsia="it-IT"/>
              </w:rPr>
              <w:t xml:space="preserve"> di importo superiore a 5.000€</w:t>
            </w:r>
            <w:r w:rsidR="00700954">
              <w:rPr>
                <w:rFonts w:ascii="Garamond" w:eastAsia="Times New Roman" w:hAnsi="Garamond" w:cs="Times New Roman"/>
                <w:color w:val="000000"/>
                <w:lang w:eastAsia="it-IT"/>
              </w:rPr>
              <w:t>-</w:t>
            </w:r>
            <w:r w:rsidR="001D32F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è supportato da una congrua motivazione?</w:t>
            </w:r>
          </w:p>
        </w:tc>
        <w:tc>
          <w:tcPr>
            <w:tcW w:w="191" w:type="pct"/>
            <w:shd w:val="clear" w:color="auto" w:fill="auto"/>
            <w:vAlign w:val="center"/>
          </w:tcPr>
          <w:p w14:paraId="799B1333"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D3C787A"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23E6AEEC"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3D15BF7"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1C1F077" w14:textId="77777777" w:rsidR="00737B7C" w:rsidRPr="00683A3C" w:rsidRDefault="00737B7C"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3832E7FD" w14:textId="049F8408" w:rsidR="00737B7C" w:rsidRPr="00177AE1" w:rsidRDefault="00737B7C" w:rsidP="00737B7C">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tc>
      </w:tr>
      <w:tr w:rsidR="001C1D9A" w:rsidRPr="00023F3C" w14:paraId="6B2176DC" w14:textId="77777777" w:rsidTr="005A4388">
        <w:trPr>
          <w:trHeight w:val="938"/>
        </w:trPr>
        <w:tc>
          <w:tcPr>
            <w:tcW w:w="227" w:type="pct"/>
            <w:shd w:val="clear" w:color="auto" w:fill="auto"/>
            <w:vAlign w:val="center"/>
          </w:tcPr>
          <w:p w14:paraId="7DEB0719" w14:textId="32BAF0A9" w:rsidR="001C1D9A" w:rsidRDefault="008E7ACA"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3C7C5872" w14:textId="4259F8CB" w:rsidR="001C1D9A" w:rsidRDefault="00E07F65" w:rsidP="00940DD8">
            <w:pPr>
              <w:spacing w:after="0" w:line="240" w:lineRule="auto"/>
              <w:jc w:val="both"/>
              <w:rPr>
                <w:rFonts w:ascii="Garamond" w:eastAsia="Times New Roman" w:hAnsi="Garamond" w:cs="Times New Roman"/>
                <w:color w:val="000000"/>
                <w:lang w:eastAsia="it-IT"/>
              </w:rPr>
            </w:pPr>
            <w:r w:rsidRPr="00940DD8">
              <w:rPr>
                <w:rFonts w:ascii="Garamond" w:eastAsia="Times New Roman" w:hAnsi="Garamond" w:cs="Times New Roman"/>
                <w:color w:val="000000"/>
                <w:lang w:eastAsia="it-IT"/>
              </w:rPr>
              <w:t xml:space="preserve">A decorrere dal 1° gennaio 2024 le stazioni appaltanti </w:t>
            </w:r>
            <w:r>
              <w:rPr>
                <w:rFonts w:ascii="Garamond" w:eastAsia="Times New Roman" w:hAnsi="Garamond" w:cs="Times New Roman"/>
                <w:color w:val="000000"/>
                <w:lang w:eastAsia="it-IT"/>
              </w:rPr>
              <w:t>hanno</w:t>
            </w:r>
            <w:r w:rsidRPr="00940DD8">
              <w:rPr>
                <w:rFonts w:ascii="Garamond" w:eastAsia="Times New Roman" w:hAnsi="Garamond" w:cs="Times New Roman"/>
                <w:color w:val="000000"/>
                <w:lang w:eastAsia="it-IT"/>
              </w:rPr>
              <w:t xml:space="preserve"> utilizza</w:t>
            </w:r>
            <w:r>
              <w:rPr>
                <w:rFonts w:ascii="Garamond" w:eastAsia="Times New Roman" w:hAnsi="Garamond" w:cs="Times New Roman"/>
                <w:color w:val="000000"/>
                <w:lang w:eastAsia="it-IT"/>
              </w:rPr>
              <w:t>to</w:t>
            </w:r>
            <w:r w:rsidRPr="00940DD8">
              <w:rPr>
                <w:rFonts w:ascii="Garamond" w:eastAsia="Times New Roman" w:hAnsi="Garamond" w:cs="Times New Roman"/>
                <w:color w:val="000000"/>
                <w:lang w:eastAsia="it-IT"/>
              </w:rPr>
              <w:t xml:space="preserve"> le piattaforme di approvvigionamento digitale (PAD) certificate secondo le regole tecniche di cui agli articoli 25 e 26 </w:t>
            </w:r>
            <w:r w:rsidRPr="00F60944">
              <w:rPr>
                <w:rFonts w:ascii="Garamond" w:eastAsia="Times New Roman" w:hAnsi="Garamond" w:cs="Times New Roman"/>
                <w:color w:val="000000"/>
                <w:lang w:eastAsia="it-IT"/>
              </w:rPr>
              <w:t>Dlgs 36/2023</w:t>
            </w:r>
            <w:r w:rsidR="008F273A">
              <w:rPr>
                <w:rFonts w:ascii="Garamond" w:eastAsia="Times New Roman" w:hAnsi="Garamond" w:cs="Times New Roman"/>
                <w:color w:val="000000"/>
                <w:lang w:eastAsia="it-IT"/>
              </w:rPr>
              <w:t xml:space="preserve"> </w:t>
            </w:r>
            <w:r w:rsidRPr="00940DD8">
              <w:rPr>
                <w:rFonts w:ascii="Garamond" w:eastAsia="Times New Roman" w:hAnsi="Garamond" w:cs="Times New Roman"/>
                <w:color w:val="000000"/>
                <w:lang w:eastAsia="it-IT"/>
              </w:rPr>
              <w:t>per svolgere le procedure di affidamento anche se di importo inferiore alla soglia europea?</w:t>
            </w:r>
          </w:p>
        </w:tc>
        <w:tc>
          <w:tcPr>
            <w:tcW w:w="191" w:type="pct"/>
            <w:shd w:val="clear" w:color="auto" w:fill="auto"/>
            <w:vAlign w:val="center"/>
          </w:tcPr>
          <w:p w14:paraId="0959EBC1" w14:textId="77777777" w:rsidR="001C1D9A" w:rsidRPr="00683A3C" w:rsidRDefault="001C1D9A" w:rsidP="00737B7C">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59B5F286" w14:textId="77777777" w:rsidR="001C1D9A" w:rsidRPr="00683A3C" w:rsidRDefault="001C1D9A" w:rsidP="00737B7C">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425ED5A" w14:textId="77777777" w:rsidR="001C1D9A" w:rsidRPr="00683A3C" w:rsidRDefault="001C1D9A" w:rsidP="00737B7C">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2E0F5409" w14:textId="77777777" w:rsidR="001C1D9A" w:rsidRPr="00683A3C" w:rsidRDefault="001C1D9A" w:rsidP="00737B7C">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1D17BBE8" w14:textId="77777777" w:rsidR="001C1D9A" w:rsidRPr="00683A3C" w:rsidRDefault="001C1D9A" w:rsidP="00737B7C">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4D46B963" w14:textId="49AECD01" w:rsidR="008F273A" w:rsidRDefault="0089718F" w:rsidP="00922D3E">
            <w:pPr>
              <w:spacing w:after="0" w:line="240" w:lineRule="auto"/>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8F273A">
              <w:rPr>
                <w:rFonts w:ascii="Garamond" w:eastAsia="Times New Roman" w:hAnsi="Garamond" w:cs="Times New Roman"/>
                <w:color w:val="000000"/>
                <w:lang w:eastAsia="it-IT"/>
              </w:rPr>
              <w:t>P</w:t>
            </w:r>
            <w:r w:rsidR="008F273A" w:rsidRPr="005E31F9">
              <w:rPr>
                <w:rFonts w:ascii="Garamond" w:eastAsia="Times New Roman" w:hAnsi="Garamond" w:cs="Times New Roman"/>
                <w:color w:val="000000"/>
                <w:lang w:eastAsia="it-IT"/>
              </w:rPr>
              <w:t>iattaforme di approvvigionamento digitale</w:t>
            </w:r>
            <w:r w:rsidR="008F273A" w:rsidRPr="00AD0ADE" w:rsidDel="00922D3E">
              <w:rPr>
                <w:rFonts w:ascii="Garamond" w:eastAsia="Times New Roman" w:hAnsi="Garamond" w:cs="Times New Roman"/>
                <w:color w:val="000000"/>
                <w:lang w:eastAsia="it-IT"/>
              </w:rPr>
              <w:t xml:space="preserve"> </w:t>
            </w:r>
          </w:p>
          <w:p w14:paraId="1339671C" w14:textId="51D8A0C4" w:rsidR="008F273A" w:rsidRDefault="008F273A" w:rsidP="00940DD8">
            <w:pPr>
              <w:rPr>
                <w:rFonts w:ascii="Garamond" w:eastAsia="Times New Roman" w:hAnsi="Garamond" w:cs="Times New Roman"/>
                <w:color w:val="000000"/>
                <w:lang w:eastAsia="it-IT"/>
              </w:rPr>
            </w:pPr>
          </w:p>
          <w:p w14:paraId="381AAC11" w14:textId="6C7206D0" w:rsidR="008F273A" w:rsidRDefault="00231959" w:rsidP="00940DD8">
            <w:pPr>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8F273A">
              <w:rPr>
                <w:rFonts w:ascii="Garamond" w:eastAsia="Times New Roman" w:hAnsi="Garamond" w:cs="Times New Roman"/>
                <w:color w:val="000000"/>
                <w:lang w:eastAsia="it-IT"/>
              </w:rPr>
              <w:t>MEPA</w:t>
            </w:r>
          </w:p>
          <w:p w14:paraId="32907691" w14:textId="77777777" w:rsidR="001C1D9A" w:rsidRPr="00177AE1" w:rsidRDefault="001C1D9A" w:rsidP="00737B7C">
            <w:pPr>
              <w:rPr>
                <w:rFonts w:ascii="Garamond" w:eastAsia="Times New Roman" w:hAnsi="Garamond" w:cs="Times New Roman"/>
                <w:color w:val="000000"/>
                <w:lang w:eastAsia="it-IT"/>
              </w:rPr>
            </w:pPr>
          </w:p>
        </w:tc>
      </w:tr>
      <w:tr w:rsidR="00737B7C" w:rsidRPr="00023F3C" w14:paraId="4B127D8F" w14:textId="77777777" w:rsidTr="00035D04">
        <w:trPr>
          <w:trHeight w:val="938"/>
        </w:trPr>
        <w:tc>
          <w:tcPr>
            <w:tcW w:w="227" w:type="pct"/>
            <w:shd w:val="clear" w:color="auto" w:fill="92D050"/>
            <w:vAlign w:val="center"/>
          </w:tcPr>
          <w:p w14:paraId="1887518E" w14:textId="52A73465" w:rsidR="00737B7C" w:rsidRPr="00177AE1" w:rsidRDefault="00997D36" w:rsidP="00737B7C">
            <w:pPr>
              <w:spacing w:after="0" w:line="240" w:lineRule="auto"/>
              <w:jc w:val="center"/>
              <w:rPr>
                <w:rFonts w:ascii="Garamond" w:eastAsia="Times New Roman" w:hAnsi="Garamond" w:cs="Times New Roman"/>
                <w:b/>
                <w:bCs/>
                <w:color w:val="000000"/>
                <w:highlight w:val="yellow"/>
                <w:lang w:eastAsia="it-IT"/>
              </w:rPr>
            </w:pPr>
            <w:r w:rsidRPr="00997D36">
              <w:rPr>
                <w:rFonts w:ascii="Garamond" w:eastAsia="Times New Roman" w:hAnsi="Garamond" w:cs="Times New Roman"/>
                <w:b/>
                <w:bCs/>
                <w:color w:val="000000"/>
                <w:lang w:eastAsia="it-IT"/>
              </w:rPr>
              <w:t>H</w:t>
            </w:r>
          </w:p>
        </w:tc>
        <w:tc>
          <w:tcPr>
            <w:tcW w:w="4773" w:type="pct"/>
            <w:gridSpan w:val="8"/>
            <w:shd w:val="clear" w:color="auto" w:fill="92D050"/>
            <w:vAlign w:val="center"/>
          </w:tcPr>
          <w:p w14:paraId="1E01EDF4" w14:textId="2FAF6A56" w:rsidR="00737B7C" w:rsidRPr="002555BF" w:rsidRDefault="00737B7C" w:rsidP="00737B7C">
            <w:pPr>
              <w:spacing w:after="0" w:line="240" w:lineRule="auto"/>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 xml:space="preserve">Documenti Amministrativi e offerte </w:t>
            </w:r>
          </w:p>
        </w:tc>
      </w:tr>
      <w:tr w:rsidR="00CE6018" w:rsidRPr="00023F3C" w14:paraId="1F3881CE" w14:textId="77777777" w:rsidTr="005A4388">
        <w:trPr>
          <w:trHeight w:val="938"/>
        </w:trPr>
        <w:tc>
          <w:tcPr>
            <w:tcW w:w="227" w:type="pct"/>
            <w:shd w:val="clear" w:color="auto" w:fill="auto"/>
            <w:vAlign w:val="center"/>
          </w:tcPr>
          <w:p w14:paraId="1F67C193" w14:textId="3AD5C105" w:rsidR="00CE6018" w:rsidRPr="00CC6BE6" w:rsidRDefault="00CE6018" w:rsidP="00CE6018">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531" w:type="pct"/>
            <w:shd w:val="clear" w:color="auto" w:fill="auto"/>
            <w:vAlign w:val="center"/>
          </w:tcPr>
          <w:p w14:paraId="6ADFC953" w14:textId="77777777" w:rsidR="00CE6018" w:rsidRDefault="00CE6018" w:rsidP="00940DD8">
            <w:pPr>
              <w:pStyle w:val="Paragrafoelenco"/>
              <w:numPr>
                <w:ilvl w:val="0"/>
                <w:numId w:val="19"/>
              </w:numPr>
              <w:spacing w:after="0" w:line="240" w:lineRule="auto"/>
              <w:jc w:val="both"/>
              <w:rPr>
                <w:rFonts w:ascii="Garamond" w:eastAsia="Times New Roman" w:hAnsi="Garamond" w:cs="Times New Roman"/>
                <w:color w:val="000000"/>
                <w:lang w:eastAsia="it-IT"/>
              </w:rPr>
            </w:pPr>
            <w:r w:rsidRPr="00F60944">
              <w:rPr>
                <w:rFonts w:ascii="Garamond" w:eastAsia="Times New Roman" w:hAnsi="Garamond" w:cs="Times New Roman"/>
                <w:color w:val="000000"/>
                <w:lang w:eastAsia="it-IT"/>
              </w:rPr>
              <w:t>L’operatore economico ha presentato, il Documento di gara Unico Europeo (DGUE) ai sensi dell’art. 91 del Dlgs 36/2023?</w:t>
            </w:r>
          </w:p>
          <w:p w14:paraId="6A79EA15" w14:textId="51FB7E4C" w:rsidR="00CE6018" w:rsidRPr="00CE6018" w:rsidRDefault="00CE6018" w:rsidP="00940DD8">
            <w:pPr>
              <w:pStyle w:val="Paragrafoelenco"/>
              <w:numPr>
                <w:ilvl w:val="0"/>
                <w:numId w:val="19"/>
              </w:numPr>
              <w:spacing w:after="0" w:line="240" w:lineRule="auto"/>
              <w:jc w:val="both"/>
              <w:rPr>
                <w:rFonts w:ascii="Garamond" w:eastAsia="Times New Roman" w:hAnsi="Garamond" w:cs="Times New Roman"/>
                <w:color w:val="000000"/>
                <w:lang w:eastAsia="it-IT"/>
              </w:rPr>
            </w:pPr>
            <w:r w:rsidRPr="00CE6018">
              <w:rPr>
                <w:rFonts w:ascii="Garamond" w:eastAsia="Times New Roman" w:hAnsi="Garamond" w:cs="Times New Roman"/>
                <w:color w:val="000000"/>
                <w:lang w:eastAsia="it-IT"/>
              </w:rPr>
              <w:t xml:space="preserve">Per gli affidamenti diretti di importo inferiore ai 40.000 </w:t>
            </w:r>
            <w:r w:rsidR="00922D3E" w:rsidRPr="00CE6018">
              <w:rPr>
                <w:rFonts w:ascii="Garamond" w:eastAsia="Times New Roman" w:hAnsi="Garamond" w:cs="Times New Roman"/>
                <w:color w:val="000000"/>
                <w:lang w:eastAsia="it-IT"/>
              </w:rPr>
              <w:t>euro</w:t>
            </w:r>
            <w:r w:rsidRPr="00CE6018">
              <w:rPr>
                <w:rFonts w:ascii="Garamond" w:eastAsia="Times New Roman" w:hAnsi="Garamond" w:cs="Times New Roman"/>
                <w:color w:val="000000"/>
                <w:lang w:eastAsia="it-IT"/>
              </w:rPr>
              <w:t xml:space="preserve">, l’operatore economico ha attestato con dichiarazione sostitutiva di atto di notorietà il possesso dei requisiti di partecipazione e di qualificazione richiesti? </w:t>
            </w:r>
          </w:p>
        </w:tc>
        <w:tc>
          <w:tcPr>
            <w:tcW w:w="191" w:type="pct"/>
            <w:shd w:val="clear" w:color="auto" w:fill="auto"/>
            <w:vAlign w:val="center"/>
          </w:tcPr>
          <w:p w14:paraId="621624FB" w14:textId="77777777" w:rsidR="00CE6018" w:rsidRPr="00683A3C" w:rsidRDefault="00CE6018" w:rsidP="00CE6018">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0695ACF8" w14:textId="77777777" w:rsidR="00CE6018" w:rsidRPr="00683A3C" w:rsidRDefault="00CE6018" w:rsidP="00CE6018">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7195C45" w14:textId="77777777" w:rsidR="00CE6018" w:rsidRPr="00683A3C" w:rsidRDefault="00CE6018" w:rsidP="00CE6018">
            <w:pPr>
              <w:spacing w:after="0" w:line="240" w:lineRule="auto"/>
              <w:rPr>
                <w:rFonts w:ascii="Garamond" w:eastAsia="Times New Roman" w:hAnsi="Garamond" w:cs="Times New Roman"/>
                <w:b/>
                <w:bCs/>
                <w:color w:val="000000"/>
                <w:highlight w:val="yellow"/>
                <w:lang w:eastAsia="it-IT"/>
              </w:rPr>
            </w:pPr>
          </w:p>
        </w:tc>
        <w:tc>
          <w:tcPr>
            <w:tcW w:w="741" w:type="pct"/>
            <w:shd w:val="clear" w:color="auto" w:fill="auto"/>
            <w:vAlign w:val="center"/>
          </w:tcPr>
          <w:p w14:paraId="62F5830E" w14:textId="77777777" w:rsidR="00CE6018" w:rsidRPr="00683A3C" w:rsidRDefault="00CE6018" w:rsidP="00CE6018">
            <w:pPr>
              <w:spacing w:after="0" w:line="240" w:lineRule="auto"/>
              <w:rPr>
                <w:rFonts w:ascii="Garamond" w:eastAsia="Times New Roman" w:hAnsi="Garamond" w:cs="Times New Roman"/>
                <w:b/>
                <w:bCs/>
                <w:color w:val="000000"/>
                <w:highlight w:val="yellow"/>
                <w:lang w:eastAsia="it-IT"/>
              </w:rPr>
            </w:pPr>
          </w:p>
        </w:tc>
        <w:tc>
          <w:tcPr>
            <w:tcW w:w="320" w:type="pct"/>
            <w:shd w:val="clear" w:color="auto" w:fill="auto"/>
            <w:vAlign w:val="center"/>
          </w:tcPr>
          <w:p w14:paraId="7FB18E91" w14:textId="77777777" w:rsidR="00CE6018" w:rsidRPr="00683A3C" w:rsidRDefault="00CE6018" w:rsidP="00CE6018">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708FA4E9" w14:textId="77777777" w:rsidR="00CE6018" w:rsidRDefault="00CE6018" w:rsidP="00CE6018">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1B66F90" w:rsidR="00CE6018" w:rsidRPr="002555BF" w:rsidRDefault="00CE6018" w:rsidP="00CE6018">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737B7C" w:rsidRPr="00023F3C" w14:paraId="76A6F8A1" w14:textId="77777777" w:rsidTr="005A4388">
        <w:trPr>
          <w:trHeight w:val="938"/>
        </w:trPr>
        <w:tc>
          <w:tcPr>
            <w:tcW w:w="227" w:type="pct"/>
            <w:shd w:val="clear" w:color="auto" w:fill="auto"/>
            <w:vAlign w:val="center"/>
          </w:tcPr>
          <w:p w14:paraId="55D86D10" w14:textId="17B97AAD" w:rsidR="00737B7C" w:rsidRPr="000D16D2" w:rsidRDefault="00737B7C" w:rsidP="00737B7C">
            <w:pPr>
              <w:spacing w:after="0" w:line="240" w:lineRule="auto"/>
              <w:jc w:val="center"/>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2</w:t>
            </w:r>
          </w:p>
        </w:tc>
        <w:tc>
          <w:tcPr>
            <w:tcW w:w="1531" w:type="pct"/>
            <w:shd w:val="clear" w:color="auto" w:fill="auto"/>
            <w:vAlign w:val="center"/>
          </w:tcPr>
          <w:p w14:paraId="6ADCE59D" w14:textId="146D88F4" w:rsidR="00737B7C" w:rsidRPr="000D16D2" w:rsidRDefault="00737B7C" w:rsidP="00940DD8">
            <w:pPr>
              <w:spacing w:after="0" w:line="240" w:lineRule="auto"/>
              <w:jc w:val="both"/>
              <w:rPr>
                <w:rFonts w:ascii="Garamond" w:eastAsia="Times New Roman" w:hAnsi="Garamond" w:cs="Times New Roman"/>
                <w:color w:val="000000"/>
                <w:lang w:eastAsia="it-IT"/>
              </w:rPr>
            </w:pPr>
            <w:r w:rsidRPr="000D16D2">
              <w:rPr>
                <w:rFonts w:ascii="Garamond" w:hAnsi="Garamond"/>
                <w:color w:val="000000"/>
              </w:rPr>
              <w:t>Le offerte sono state presentate entro i termini previsti dalla Richiesta di offerta?</w:t>
            </w:r>
          </w:p>
        </w:tc>
        <w:tc>
          <w:tcPr>
            <w:tcW w:w="191" w:type="pct"/>
            <w:shd w:val="clear" w:color="auto" w:fill="auto"/>
            <w:vAlign w:val="center"/>
          </w:tcPr>
          <w:p w14:paraId="376199F8" w14:textId="77777777" w:rsidR="00737B7C" w:rsidRPr="000D16D2"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65C8228" w14:textId="77777777" w:rsidR="00737B7C" w:rsidRPr="000D16D2"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5FA01D0" w14:textId="77777777" w:rsidR="00737B7C" w:rsidRPr="000D16D2"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2454C4" w14:textId="77777777" w:rsidR="00737B7C" w:rsidRPr="000D16D2"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D4B2A1" w14:textId="77777777" w:rsidR="00737B7C" w:rsidRPr="000D16D2"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59679AB5" w14:textId="1DBB43A0" w:rsidR="00737B7C" w:rsidRPr="000D16D2" w:rsidRDefault="00737B7C" w:rsidP="00737B7C">
            <w:pPr>
              <w:spacing w:after="0" w:line="240" w:lineRule="auto"/>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 xml:space="preserve">• Richiesta di offerta </w:t>
            </w:r>
          </w:p>
        </w:tc>
      </w:tr>
      <w:tr w:rsidR="00737B7C" w:rsidRPr="00023F3C" w14:paraId="43BEC9E6" w14:textId="77777777" w:rsidTr="00035D04">
        <w:trPr>
          <w:trHeight w:val="680"/>
        </w:trPr>
        <w:tc>
          <w:tcPr>
            <w:tcW w:w="227" w:type="pct"/>
            <w:shd w:val="clear" w:color="auto" w:fill="92D050"/>
            <w:vAlign w:val="center"/>
          </w:tcPr>
          <w:p w14:paraId="27C53C29" w14:textId="20B2BFD9" w:rsidR="00737B7C" w:rsidRPr="00683A3C" w:rsidRDefault="0060490D" w:rsidP="00737B7C">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I</w:t>
            </w:r>
          </w:p>
        </w:tc>
        <w:tc>
          <w:tcPr>
            <w:tcW w:w="3280" w:type="pct"/>
            <w:gridSpan w:val="7"/>
            <w:shd w:val="clear" w:color="auto" w:fill="92D050"/>
            <w:vAlign w:val="center"/>
          </w:tcPr>
          <w:p w14:paraId="54A1B05C" w14:textId="01C57F3F" w:rsidR="00737B7C" w:rsidRPr="00683A3C" w:rsidRDefault="00737B7C" w:rsidP="00737B7C">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aggiudicazione</w:t>
            </w:r>
          </w:p>
        </w:tc>
        <w:tc>
          <w:tcPr>
            <w:tcW w:w="1493" w:type="pct"/>
            <w:shd w:val="clear" w:color="auto" w:fill="92D050"/>
            <w:vAlign w:val="center"/>
          </w:tcPr>
          <w:p w14:paraId="59F78D7D" w14:textId="77777777" w:rsidR="00737B7C" w:rsidRPr="00683A3C" w:rsidRDefault="00737B7C" w:rsidP="00737B7C">
            <w:pPr>
              <w:spacing w:after="0" w:line="240" w:lineRule="auto"/>
              <w:rPr>
                <w:rFonts w:ascii="Garamond" w:eastAsia="Times New Roman" w:hAnsi="Garamond" w:cs="Times New Roman"/>
                <w:b/>
                <w:bCs/>
                <w:lang w:eastAsia="it-IT"/>
              </w:rPr>
            </w:pPr>
          </w:p>
          <w:p w14:paraId="08FBECF9" w14:textId="77777777" w:rsidR="00737B7C" w:rsidRPr="00683A3C" w:rsidRDefault="00737B7C" w:rsidP="00737B7C">
            <w:pPr>
              <w:spacing w:after="0" w:line="240" w:lineRule="auto"/>
              <w:rPr>
                <w:rFonts w:ascii="Garamond" w:eastAsia="Times New Roman" w:hAnsi="Garamond" w:cs="Times New Roman"/>
                <w:b/>
                <w:bCs/>
                <w:lang w:eastAsia="it-IT"/>
              </w:rPr>
            </w:pPr>
          </w:p>
        </w:tc>
      </w:tr>
      <w:tr w:rsidR="0068145D" w:rsidRPr="00023F3C" w14:paraId="01D2765E" w14:textId="77777777" w:rsidTr="005A4388">
        <w:trPr>
          <w:trHeight w:val="842"/>
        </w:trPr>
        <w:tc>
          <w:tcPr>
            <w:tcW w:w="227" w:type="pct"/>
            <w:shd w:val="clear" w:color="auto" w:fill="auto"/>
            <w:vAlign w:val="center"/>
          </w:tcPr>
          <w:p w14:paraId="0C44A388" w14:textId="194FC9FB" w:rsidR="0068145D" w:rsidRDefault="0068145D" w:rsidP="0068145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6C672FC" w14:textId="77777777" w:rsidR="0068145D" w:rsidRDefault="0068145D" w:rsidP="0068145D">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 xml:space="preserve">La verifica dei requisiti generali è avvenuta tenendo conto dei motivi di esclusione previsti all'art. </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9C0FFC">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9C0FFC">
              <w:rPr>
                <w:rFonts w:ascii="Garamond" w:eastAsia="Times New Roman" w:hAnsi="Garamond" w:cs="Times New Roman"/>
                <w:color w:val="000000"/>
                <w:lang w:eastAsia="it-IT"/>
              </w:rPr>
              <w:t>?</w:t>
            </w:r>
          </w:p>
          <w:p w14:paraId="7635F660" w14:textId="77777777" w:rsidR="0068145D" w:rsidRDefault="0068145D" w:rsidP="0068145D">
            <w:pPr>
              <w:spacing w:after="0" w:line="240" w:lineRule="auto"/>
              <w:jc w:val="both"/>
              <w:rPr>
                <w:rFonts w:ascii="Garamond" w:eastAsia="Times New Roman" w:hAnsi="Garamond" w:cs="Times New Roman"/>
                <w:color w:val="000000"/>
                <w:lang w:eastAsia="it-IT"/>
              </w:rPr>
            </w:pPr>
          </w:p>
          <w:p w14:paraId="40423CE6" w14:textId="19423B45" w:rsidR="0068145D" w:rsidRDefault="0068145D"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appalti inferiori a 40.000 </w:t>
            </w:r>
            <w:r w:rsidR="00922D3E">
              <w:rPr>
                <w:rFonts w:ascii="Garamond" w:eastAsia="Times New Roman" w:hAnsi="Garamond" w:cs="Times New Roman"/>
                <w:color w:val="000000"/>
                <w:lang w:eastAsia="it-IT"/>
              </w:rPr>
              <w:t>euro</w:t>
            </w:r>
            <w:r>
              <w:rPr>
                <w:rFonts w:ascii="Garamond" w:eastAsia="Times New Roman" w:hAnsi="Garamond" w:cs="Times New Roman"/>
                <w:color w:val="000000"/>
                <w:lang w:eastAsia="it-IT"/>
              </w:rPr>
              <w:t xml:space="preserve">, la stazione appaltante ha verificato </w:t>
            </w:r>
            <w:r w:rsidRPr="00217DF3">
              <w:rPr>
                <w:rFonts w:ascii="Garamond" w:eastAsia="Times New Roman" w:hAnsi="Garamond" w:cs="Times New Roman"/>
                <w:color w:val="000000"/>
                <w:lang w:eastAsia="it-IT"/>
              </w:rPr>
              <w:t>le dichiarazioni</w:t>
            </w:r>
            <w:r>
              <w:rPr>
                <w:rFonts w:ascii="Garamond" w:eastAsia="Times New Roman" w:hAnsi="Garamond" w:cs="Times New Roman"/>
                <w:color w:val="000000"/>
                <w:lang w:eastAsia="it-IT"/>
              </w:rPr>
              <w:t xml:space="preserve"> </w:t>
            </w:r>
            <w:r w:rsidR="00922D3E">
              <w:rPr>
                <w:rFonts w:ascii="Garamond" w:eastAsia="Times New Roman" w:hAnsi="Garamond" w:cs="Times New Roman"/>
                <w:color w:val="000000"/>
                <w:lang w:eastAsia="it-IT"/>
              </w:rPr>
              <w:t>sostitutive</w:t>
            </w:r>
            <w:r>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lastRenderedPageBreak/>
              <w:t>attestanti i requisiti</w:t>
            </w:r>
            <w:r w:rsidRPr="00217DF3">
              <w:rPr>
                <w:rFonts w:ascii="Garamond" w:eastAsia="Times New Roman" w:hAnsi="Garamond" w:cs="Times New Roman"/>
                <w:color w:val="000000"/>
                <w:lang w:eastAsia="it-IT"/>
              </w:rPr>
              <w:t>, anche previo sorteggio di un campione individuato con modalità predeterminate ogni anno?</w:t>
            </w:r>
          </w:p>
        </w:tc>
        <w:tc>
          <w:tcPr>
            <w:tcW w:w="191" w:type="pct"/>
            <w:shd w:val="clear" w:color="auto" w:fill="auto"/>
            <w:vAlign w:val="center"/>
          </w:tcPr>
          <w:p w14:paraId="482708A3" w14:textId="77777777" w:rsidR="0068145D" w:rsidRPr="00023F3C" w:rsidRDefault="0068145D" w:rsidP="0068145D">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C834130" w14:textId="77777777" w:rsidR="0068145D" w:rsidRPr="00023F3C" w:rsidRDefault="0068145D" w:rsidP="0068145D">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2689E75" w14:textId="77777777" w:rsidR="0068145D" w:rsidRPr="00023F3C" w:rsidRDefault="0068145D" w:rsidP="0068145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293EE68" w14:textId="77777777" w:rsidR="0068145D" w:rsidRPr="00023F3C" w:rsidRDefault="0068145D" w:rsidP="0068145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2DE804" w14:textId="77777777" w:rsidR="0068145D" w:rsidRPr="00023F3C" w:rsidRDefault="0068145D" w:rsidP="0068145D">
            <w:pPr>
              <w:spacing w:after="0" w:line="240" w:lineRule="auto"/>
              <w:rPr>
                <w:rFonts w:ascii="Garamond" w:eastAsia="Times New Roman" w:hAnsi="Garamond" w:cs="Times New Roman"/>
                <w:b/>
                <w:bCs/>
                <w:color w:val="000000"/>
                <w:lang w:eastAsia="it-IT"/>
              </w:rPr>
            </w:pPr>
          </w:p>
        </w:tc>
        <w:tc>
          <w:tcPr>
            <w:tcW w:w="1493" w:type="pct"/>
            <w:vAlign w:val="center"/>
          </w:tcPr>
          <w:p w14:paraId="2C2AD24C" w14:textId="28F17A61" w:rsidR="0068145D" w:rsidRPr="00023F3C" w:rsidRDefault="0068145D" w:rsidP="0068145D">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tc>
      </w:tr>
      <w:tr w:rsidR="00737B7C" w:rsidRPr="00023F3C" w14:paraId="7401868E" w14:textId="77777777" w:rsidTr="005A4388">
        <w:trPr>
          <w:trHeight w:val="1487"/>
        </w:trPr>
        <w:tc>
          <w:tcPr>
            <w:tcW w:w="227" w:type="pct"/>
            <w:shd w:val="clear" w:color="auto" w:fill="auto"/>
            <w:vAlign w:val="center"/>
          </w:tcPr>
          <w:p w14:paraId="5A82BB1A" w14:textId="0C3C919D"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6450C968" w14:textId="7FD39A1F" w:rsidR="00737B7C" w:rsidRPr="00B33E69" w:rsidRDefault="00737B7C" w:rsidP="00940DD8">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 xml:space="preserve">Sono stati redatti i verbali delle operazioni di </w:t>
            </w:r>
            <w:r>
              <w:rPr>
                <w:rFonts w:ascii="Garamond" w:eastAsia="Times New Roman" w:hAnsi="Garamond" w:cs="Times New Roman"/>
                <w:color w:val="000000"/>
                <w:lang w:eastAsia="it-IT"/>
              </w:rPr>
              <w:t>affidamento</w:t>
            </w:r>
            <w:r w:rsidRPr="00ED38B9">
              <w:rPr>
                <w:rFonts w:ascii="Garamond" w:eastAsia="Times New Roman" w:hAnsi="Garamond" w:cs="Times New Roman"/>
                <w:color w:val="000000"/>
                <w:lang w:eastAsia="it-IT"/>
              </w:rPr>
              <w:t xml:space="preserve"> da parte del RUP</w:t>
            </w:r>
            <w:r>
              <w:rPr>
                <w:rFonts w:ascii="Garamond" w:eastAsia="Times New Roman" w:hAnsi="Garamond" w:cs="Times New Roman"/>
                <w:color w:val="000000"/>
                <w:lang w:eastAsia="it-IT"/>
              </w:rPr>
              <w:t>/Seggio di gara?</w:t>
            </w:r>
          </w:p>
        </w:tc>
        <w:tc>
          <w:tcPr>
            <w:tcW w:w="191" w:type="pct"/>
            <w:shd w:val="clear" w:color="auto" w:fill="auto"/>
            <w:vAlign w:val="center"/>
          </w:tcPr>
          <w:p w14:paraId="0A4B896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EE2059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FFE146E"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16282E0"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4386B8"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4894154A" w14:textId="50D9DC18" w:rsidR="00737B7C" w:rsidRPr="00023F3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sidDel="00EE3129">
              <w:rPr>
                <w:rFonts w:ascii="Garamond" w:eastAsia="Times New Roman" w:hAnsi="Garamond" w:cs="Times New Roman"/>
                <w:color w:val="000000"/>
                <w:lang w:eastAsia="it-IT"/>
              </w:rPr>
              <w:t xml:space="preserve"> </w:t>
            </w:r>
          </w:p>
        </w:tc>
      </w:tr>
      <w:tr w:rsidR="00737B7C" w:rsidRPr="00023F3C" w14:paraId="172FAFAA" w14:textId="77777777" w:rsidTr="005A4388">
        <w:trPr>
          <w:trHeight w:val="1487"/>
        </w:trPr>
        <w:tc>
          <w:tcPr>
            <w:tcW w:w="227" w:type="pct"/>
            <w:shd w:val="clear" w:color="auto" w:fill="auto"/>
            <w:vAlign w:val="center"/>
          </w:tcPr>
          <w:p w14:paraId="3D2E2A5B" w14:textId="36A43A01"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E8D1538" w14:textId="6B9BF8ED" w:rsidR="00737B7C" w:rsidRPr="00A12443" w:rsidRDefault="00081B30" w:rsidP="00940DD8">
            <w:pPr>
              <w:spacing w:after="0" w:line="240" w:lineRule="auto"/>
              <w:jc w:val="both"/>
              <w:rPr>
                <w:rFonts w:ascii="Garamond" w:hAnsi="Garamond"/>
              </w:rPr>
            </w:pPr>
            <w:r>
              <w:rPr>
                <w:rFonts w:ascii="Garamond" w:hAnsi="Garamond"/>
              </w:rPr>
              <w:t>L</w:t>
            </w:r>
            <w:r w:rsidR="00737B7C" w:rsidRPr="00A12443">
              <w:rPr>
                <w:rFonts w:ascii="Garamond" w:hAnsi="Garamond"/>
              </w:rPr>
              <w:t>a stazione appaltante, ai sensi dell’art.</w:t>
            </w:r>
            <w:r>
              <w:rPr>
                <w:rFonts w:ascii="Garamond" w:hAnsi="Garamond"/>
              </w:rPr>
              <w:t xml:space="preserve"> 53, comma 1 del </w:t>
            </w:r>
            <w:proofErr w:type="spellStart"/>
            <w:r>
              <w:rPr>
                <w:rFonts w:ascii="Garamond" w:hAnsi="Garamond"/>
              </w:rPr>
              <w:t>D.Lgs</w:t>
            </w:r>
            <w:proofErr w:type="spellEnd"/>
            <w:r>
              <w:rPr>
                <w:rFonts w:ascii="Garamond" w:hAnsi="Garamond"/>
              </w:rPr>
              <w:t xml:space="preserve"> 36/2023, </w:t>
            </w:r>
            <w:r w:rsidR="00737B7C" w:rsidRPr="00A12443">
              <w:rPr>
                <w:rFonts w:ascii="Garamond" w:hAnsi="Garamond"/>
              </w:rPr>
              <w:t xml:space="preserve">ha rinunciato a richiedere la garanzia provvisoria di cui all’art. </w:t>
            </w:r>
            <w:r>
              <w:rPr>
                <w:rFonts w:ascii="Garamond" w:hAnsi="Garamond"/>
              </w:rPr>
              <w:t>106</w:t>
            </w:r>
            <w:r w:rsidR="00737B7C" w:rsidRPr="00A12443">
              <w:rPr>
                <w:rFonts w:ascii="Garamond" w:hAnsi="Garamond"/>
              </w:rPr>
              <w:t xml:space="preserve"> del d.lgs. </w:t>
            </w:r>
            <w:r>
              <w:rPr>
                <w:rFonts w:ascii="Garamond" w:hAnsi="Garamond"/>
              </w:rPr>
              <w:t>36/2023</w:t>
            </w:r>
            <w:r w:rsidR="00737B7C" w:rsidRPr="00A12443">
              <w:rPr>
                <w:rFonts w:ascii="Garamond" w:hAnsi="Garamond"/>
              </w:rPr>
              <w:t>?</w:t>
            </w:r>
          </w:p>
          <w:p w14:paraId="2F1BC651" w14:textId="0818D7D2" w:rsidR="00737B7C" w:rsidRPr="00ED38B9" w:rsidRDefault="00737B7C" w:rsidP="00081B30">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5793E26C"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F6230A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4F0AA2A"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BCFC01"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01C77A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22D12CA0" w14:textId="3C1C547A"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5F27DBFF" w14:textId="43619DBC" w:rsidR="00737B7C" w:rsidRPr="00622822"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737B7C" w:rsidRPr="00023F3C" w14:paraId="2FD90723" w14:textId="77777777" w:rsidTr="005A4388">
        <w:trPr>
          <w:trHeight w:val="1487"/>
        </w:trPr>
        <w:tc>
          <w:tcPr>
            <w:tcW w:w="227" w:type="pct"/>
            <w:shd w:val="clear" w:color="auto" w:fill="auto"/>
            <w:vAlign w:val="center"/>
          </w:tcPr>
          <w:p w14:paraId="3122E595" w14:textId="4743B590"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2CE6377" w14:textId="5CD882C1" w:rsidR="00737B7C" w:rsidRPr="00ED38B9" w:rsidRDefault="00737B7C" w:rsidP="00940DD8">
            <w:pPr>
              <w:spacing w:after="0" w:line="240" w:lineRule="auto"/>
              <w:jc w:val="both"/>
              <w:rPr>
                <w:rFonts w:ascii="Garamond" w:eastAsia="Times New Roman" w:hAnsi="Garamond" w:cs="Times New Roman"/>
                <w:color w:val="000000"/>
                <w:lang w:eastAsia="it-IT"/>
              </w:rPr>
            </w:pPr>
            <w:r w:rsidRPr="00EB7FD0">
              <w:rPr>
                <w:rFonts w:ascii="Garamond" w:eastAsia="Times New Roman" w:hAnsi="Garamond" w:cs="Times New Roman"/>
                <w:color w:val="000000"/>
                <w:lang w:eastAsia="it-IT"/>
              </w:rPr>
              <w:t xml:space="preserve">La Stazione appaltante ha verificato il possesso da parte dell'operatore economico aggiudicatario dei requisiti di idoneità professionale, capacità economica e finanziaria e capacità tecniche e professionali di cui all'art. </w:t>
            </w:r>
            <w:r w:rsidR="00081B30">
              <w:rPr>
                <w:rFonts w:ascii="Garamond" w:eastAsia="Times New Roman" w:hAnsi="Garamond" w:cs="Times New Roman"/>
                <w:color w:val="000000"/>
                <w:lang w:eastAsia="it-IT"/>
              </w:rPr>
              <w:t>100</w:t>
            </w:r>
            <w:r w:rsidRPr="00EB7FD0">
              <w:rPr>
                <w:rFonts w:ascii="Garamond" w:eastAsia="Times New Roman" w:hAnsi="Garamond" w:cs="Times New Roman"/>
                <w:color w:val="000000"/>
                <w:lang w:eastAsia="it-IT"/>
              </w:rPr>
              <w:t xml:space="preserve"> del </w:t>
            </w:r>
            <w:proofErr w:type="spellStart"/>
            <w:r w:rsidRPr="00EB7FD0">
              <w:rPr>
                <w:rFonts w:ascii="Garamond" w:eastAsia="Times New Roman" w:hAnsi="Garamond" w:cs="Times New Roman"/>
                <w:color w:val="000000"/>
                <w:lang w:eastAsia="it-IT"/>
              </w:rPr>
              <w:t>D.Lgs.</w:t>
            </w:r>
            <w:proofErr w:type="spellEnd"/>
            <w:r w:rsidRPr="00EB7FD0">
              <w:rPr>
                <w:rFonts w:ascii="Garamond" w:eastAsia="Times New Roman" w:hAnsi="Garamond" w:cs="Times New Roman"/>
                <w:color w:val="000000"/>
                <w:lang w:eastAsia="it-IT"/>
              </w:rPr>
              <w:t xml:space="preserve"> </w:t>
            </w:r>
            <w:r w:rsidR="00081B30">
              <w:rPr>
                <w:rFonts w:ascii="Garamond" w:eastAsia="Times New Roman" w:hAnsi="Garamond" w:cs="Times New Roman"/>
                <w:color w:val="000000"/>
                <w:lang w:eastAsia="it-IT"/>
              </w:rPr>
              <w:t>36/2023</w:t>
            </w:r>
            <w:r w:rsidRPr="00EB7FD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ove richiesti?</w:t>
            </w:r>
          </w:p>
        </w:tc>
        <w:tc>
          <w:tcPr>
            <w:tcW w:w="191" w:type="pct"/>
            <w:shd w:val="clear" w:color="auto" w:fill="auto"/>
            <w:vAlign w:val="center"/>
          </w:tcPr>
          <w:p w14:paraId="62CA9A0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11830709"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B1A29C"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BB8194F"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0AFAEF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674CBF77" w14:textId="2B98EF48"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0ED8D7BC" w14:textId="2E65AD12" w:rsidR="00737B7C" w:rsidRPr="00622822"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a comprova dei requisiti speciali</w:t>
            </w:r>
          </w:p>
        </w:tc>
      </w:tr>
      <w:tr w:rsidR="00737B7C" w:rsidRPr="00023F3C" w14:paraId="0C22A3B1" w14:textId="77777777" w:rsidTr="005A4388">
        <w:trPr>
          <w:trHeight w:val="1030"/>
        </w:trPr>
        <w:tc>
          <w:tcPr>
            <w:tcW w:w="227" w:type="pct"/>
            <w:shd w:val="clear" w:color="auto" w:fill="auto"/>
            <w:vAlign w:val="center"/>
          </w:tcPr>
          <w:p w14:paraId="60A1AE62" w14:textId="1147DF19"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5ABDB2A" w14:textId="334FB506" w:rsidR="00737B7C"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affidamenti di importo superiore a 40.000 €, la documentazione comprovante i requisiti tecnico-professionali ed economico-finanziari è stata acquisita mediante il FVOE? </w:t>
            </w:r>
          </w:p>
        </w:tc>
        <w:tc>
          <w:tcPr>
            <w:tcW w:w="191" w:type="pct"/>
            <w:shd w:val="clear" w:color="auto" w:fill="auto"/>
            <w:vAlign w:val="center"/>
          </w:tcPr>
          <w:p w14:paraId="1D03B3E0"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2185525"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A872BD4"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EA9577B"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18DE00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5AD7436E" w14:textId="0CD2A91D"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p w14:paraId="0F42AE3A" w14:textId="307465F3" w:rsidR="00737B7C" w:rsidRPr="00622822"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737B7C" w:rsidRPr="00023F3C" w14:paraId="2E5837F2" w14:textId="77777777" w:rsidTr="005A4388">
        <w:trPr>
          <w:trHeight w:val="988"/>
        </w:trPr>
        <w:tc>
          <w:tcPr>
            <w:tcW w:w="227" w:type="pct"/>
            <w:shd w:val="clear" w:color="auto" w:fill="auto"/>
            <w:vAlign w:val="center"/>
          </w:tcPr>
          <w:p w14:paraId="27EE6EC1" w14:textId="64B6ADFF" w:rsidR="00737B7C" w:rsidRPr="00023F3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11BB776" w14:textId="6B5CE53D" w:rsidR="00737B7C" w:rsidRPr="00023F3C" w:rsidRDefault="00737B7C" w:rsidP="00940DD8">
            <w:pPr>
              <w:spacing w:after="0" w:line="240" w:lineRule="auto"/>
              <w:jc w:val="both"/>
              <w:rPr>
                <w:rFonts w:ascii="Garamond" w:hAnsi="Garamond"/>
              </w:rPr>
            </w:pPr>
            <w:r w:rsidRPr="00023F3C">
              <w:rPr>
                <w:rFonts w:ascii="Garamond" w:hAnsi="Garamond"/>
              </w:rPr>
              <w:t xml:space="preserve">É stata formulata la proposta di aggiudicazione ai sensi </w:t>
            </w:r>
            <w:r w:rsidR="00081B30">
              <w:rPr>
                <w:rFonts w:ascii="Garamond" w:hAnsi="Garamond"/>
              </w:rPr>
              <w:t xml:space="preserve">dell’art. 17, comma 5 del </w:t>
            </w:r>
            <w:proofErr w:type="spellStart"/>
            <w:r w:rsidR="00081B30">
              <w:rPr>
                <w:rFonts w:ascii="Garamond" w:hAnsi="Garamond"/>
              </w:rPr>
              <w:t>D.Lgs</w:t>
            </w:r>
            <w:proofErr w:type="spellEnd"/>
            <w:r w:rsidR="00081B30">
              <w:rPr>
                <w:rFonts w:ascii="Garamond" w:hAnsi="Garamond"/>
              </w:rPr>
              <w:t xml:space="preserve"> 36/2023</w:t>
            </w:r>
            <w:r w:rsidRPr="00023F3C">
              <w:rPr>
                <w:rFonts w:ascii="Garamond" w:hAnsi="Garamond"/>
              </w:rPr>
              <w:t>?</w:t>
            </w:r>
          </w:p>
        </w:tc>
        <w:tc>
          <w:tcPr>
            <w:tcW w:w="191" w:type="pct"/>
            <w:shd w:val="clear" w:color="auto" w:fill="auto"/>
            <w:vAlign w:val="center"/>
          </w:tcPr>
          <w:p w14:paraId="1F59D913"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54E97203"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AC7C6B4"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D1EAEDE"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1D2785C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10447C10" w14:textId="61482F70" w:rsidR="00737B7C" w:rsidRPr="00023F3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di aggiudicazione</w:t>
            </w:r>
          </w:p>
        </w:tc>
      </w:tr>
      <w:tr w:rsidR="00737B7C" w:rsidRPr="00023F3C" w14:paraId="11C45C30" w14:textId="77777777" w:rsidTr="005A4388">
        <w:trPr>
          <w:trHeight w:val="975"/>
        </w:trPr>
        <w:tc>
          <w:tcPr>
            <w:tcW w:w="227" w:type="pct"/>
            <w:shd w:val="clear" w:color="auto" w:fill="auto"/>
            <w:vAlign w:val="center"/>
          </w:tcPr>
          <w:p w14:paraId="0967195B" w14:textId="182F5C98" w:rsidR="00737B7C" w:rsidRPr="00501B3B" w:rsidRDefault="00737B7C" w:rsidP="00737B7C">
            <w:pPr>
              <w:spacing w:after="0" w:line="240" w:lineRule="auto"/>
              <w:jc w:val="center"/>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lastRenderedPageBreak/>
              <w:t>7</w:t>
            </w:r>
          </w:p>
        </w:tc>
        <w:tc>
          <w:tcPr>
            <w:tcW w:w="1531" w:type="pct"/>
            <w:shd w:val="clear" w:color="auto" w:fill="auto"/>
            <w:vAlign w:val="center"/>
          </w:tcPr>
          <w:p w14:paraId="534474C0" w14:textId="5797EF1B" w:rsidR="00737B7C" w:rsidRPr="00501B3B" w:rsidRDefault="00737B7C" w:rsidP="00940DD8">
            <w:pPr>
              <w:spacing w:after="0" w:line="240" w:lineRule="auto"/>
              <w:jc w:val="both"/>
              <w:rPr>
                <w:rFonts w:ascii="Garamond" w:eastAsia="Times New Roman" w:hAnsi="Garamond" w:cs="Times New Roman"/>
                <w:color w:val="000000"/>
                <w:lang w:eastAsia="it-IT"/>
              </w:rPr>
            </w:pPr>
            <w:r w:rsidRPr="00501B3B">
              <w:rPr>
                <w:rFonts w:ascii="Garamond" w:hAnsi="Garamond"/>
              </w:rPr>
              <w:t xml:space="preserve">L’aggiudicazione è avvenuta sulla base dei </w:t>
            </w:r>
            <w:r>
              <w:rPr>
                <w:rFonts w:ascii="Garamond" w:hAnsi="Garamond"/>
              </w:rPr>
              <w:t xml:space="preserve">requisiti </w:t>
            </w:r>
            <w:r w:rsidRPr="00501B3B">
              <w:rPr>
                <w:rFonts w:ascii="Garamond" w:hAnsi="Garamond"/>
              </w:rPr>
              <w:t xml:space="preserve">indicati nella documentazione di affidamento?  </w:t>
            </w:r>
          </w:p>
        </w:tc>
        <w:tc>
          <w:tcPr>
            <w:tcW w:w="191" w:type="pct"/>
            <w:shd w:val="clear" w:color="auto" w:fill="auto"/>
            <w:vAlign w:val="center"/>
          </w:tcPr>
          <w:p w14:paraId="043FC88A"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FD00FF"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E1BE638"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F5BB2EE" w14:textId="77777777" w:rsidR="00737B7C" w:rsidRPr="00501B3B"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5BEC4454"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18FF4AC4" w14:textId="77777777" w:rsidR="00737B7C" w:rsidRDefault="00737B7C" w:rsidP="00737B7C">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 Decreto di aggiudicazione</w:t>
            </w:r>
          </w:p>
          <w:p w14:paraId="12062BA0" w14:textId="65D33C7C" w:rsidR="00737B7C" w:rsidRPr="00501B3B" w:rsidRDefault="00737B7C" w:rsidP="00737B7C">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tc>
      </w:tr>
      <w:tr w:rsidR="00737B7C" w:rsidRPr="00023F3C" w14:paraId="1323A4C8" w14:textId="77777777" w:rsidTr="005A4388">
        <w:trPr>
          <w:trHeight w:val="975"/>
        </w:trPr>
        <w:tc>
          <w:tcPr>
            <w:tcW w:w="227" w:type="pct"/>
            <w:shd w:val="clear" w:color="auto" w:fill="auto"/>
            <w:vAlign w:val="center"/>
          </w:tcPr>
          <w:p w14:paraId="42575FEC" w14:textId="597541A1" w:rsidR="00737B7C" w:rsidRPr="00501B3B"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07C9DC" w14:textId="179E4C71" w:rsidR="00737B7C" w:rsidRPr="00501B3B" w:rsidRDefault="004171D1" w:rsidP="00940DD8">
            <w:pPr>
              <w:jc w:val="both"/>
              <w:rPr>
                <w:rFonts w:ascii="Garamond" w:hAnsi="Garamond"/>
              </w:rPr>
            </w:pPr>
            <w:r>
              <w:rPr>
                <w:rFonts w:ascii="Garamond" w:hAnsi="Garamond"/>
              </w:rPr>
              <w:t>È</w:t>
            </w:r>
            <w:r w:rsidR="00737B7C">
              <w:rPr>
                <w:rFonts w:ascii="Garamond" w:hAnsi="Garamond"/>
              </w:rPr>
              <w:t xml:space="preserve"> stato pubblicato l’avviso sui risultati della procedura? </w:t>
            </w:r>
          </w:p>
        </w:tc>
        <w:tc>
          <w:tcPr>
            <w:tcW w:w="191" w:type="pct"/>
            <w:shd w:val="clear" w:color="auto" w:fill="auto"/>
            <w:vAlign w:val="center"/>
          </w:tcPr>
          <w:p w14:paraId="1ED7D0B2"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86DF2FC"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D0FA1D7"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BC064FC" w14:textId="77777777" w:rsidR="00737B7C" w:rsidRPr="00501B3B"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EEEF403" w14:textId="77777777" w:rsidR="00737B7C" w:rsidRPr="00501B3B"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54E599D" w14:textId="752EBF92" w:rsidR="00737B7C" w:rsidRDefault="00737B7C" w:rsidP="00737B7C">
            <w:pPr>
              <w:spacing w:after="0" w:line="240" w:lineRule="auto"/>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sito amministrazione trasparente</w:t>
            </w:r>
          </w:p>
          <w:p w14:paraId="1D7845E4" w14:textId="77777777" w:rsidR="00737B7C" w:rsidRDefault="00737B7C" w:rsidP="00737B7C">
            <w:pPr>
              <w:spacing w:after="0" w:line="240" w:lineRule="auto"/>
              <w:rPr>
                <w:rFonts w:ascii="Garamond" w:eastAsia="Times New Roman" w:hAnsi="Garamond" w:cs="Times New Roman"/>
                <w:color w:val="000000"/>
                <w:lang w:eastAsia="it-IT"/>
              </w:rPr>
            </w:pPr>
          </w:p>
          <w:p w14:paraId="58222BF4" w14:textId="196328D4" w:rsidR="00737B7C" w:rsidRDefault="00737B7C" w:rsidP="00737B7C">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NB. </w:t>
            </w:r>
            <w:r w:rsidR="00081B30">
              <w:rPr>
                <w:rFonts w:ascii="Garamond" w:eastAsia="Times New Roman" w:hAnsi="Garamond" w:cs="Times New Roman"/>
                <w:color w:val="000000"/>
                <w:lang w:eastAsia="it-IT"/>
              </w:rPr>
              <w:t>Per gli appalti PNRR t</w:t>
            </w:r>
            <w:r>
              <w:rPr>
                <w:rFonts w:ascii="Garamond" w:eastAsia="Times New Roman" w:hAnsi="Garamond" w:cs="Times New Roman"/>
                <w:color w:val="000000"/>
                <w:lang w:eastAsia="it-IT"/>
              </w:rPr>
              <w:t>ale pubblicazione non è obbligatoria</w:t>
            </w:r>
            <w:r w:rsidR="00081B30">
              <w:rPr>
                <w:rFonts w:ascii="Garamond" w:eastAsia="Times New Roman" w:hAnsi="Garamond" w:cs="Times New Roman"/>
                <w:color w:val="000000"/>
                <w:lang w:eastAsia="it-IT"/>
              </w:rPr>
              <w:t>, fino al 3</w:t>
            </w:r>
            <w:r w:rsidR="007F6309">
              <w:rPr>
                <w:rFonts w:ascii="Garamond" w:eastAsia="Times New Roman" w:hAnsi="Garamond" w:cs="Times New Roman"/>
                <w:color w:val="000000"/>
                <w:lang w:eastAsia="it-IT"/>
              </w:rPr>
              <w:t>0</w:t>
            </w:r>
            <w:r w:rsidR="00081B30">
              <w:rPr>
                <w:rFonts w:ascii="Garamond" w:eastAsia="Times New Roman" w:hAnsi="Garamond" w:cs="Times New Roman"/>
                <w:color w:val="000000"/>
                <w:lang w:eastAsia="it-IT"/>
              </w:rPr>
              <w:t>.</w:t>
            </w:r>
            <w:r w:rsidR="007F6309">
              <w:rPr>
                <w:rFonts w:ascii="Garamond" w:eastAsia="Times New Roman" w:hAnsi="Garamond" w:cs="Times New Roman"/>
                <w:color w:val="000000"/>
                <w:lang w:eastAsia="it-IT"/>
              </w:rPr>
              <w:t>06.</w:t>
            </w:r>
            <w:r w:rsidR="00081B30">
              <w:rPr>
                <w:rFonts w:ascii="Garamond" w:eastAsia="Times New Roman" w:hAnsi="Garamond" w:cs="Times New Roman"/>
                <w:color w:val="000000"/>
                <w:lang w:eastAsia="it-IT"/>
              </w:rPr>
              <w:t>202</w:t>
            </w:r>
            <w:r w:rsidR="007F6309">
              <w:rPr>
                <w:rFonts w:ascii="Garamond" w:eastAsia="Times New Roman" w:hAnsi="Garamond" w:cs="Times New Roman"/>
                <w:color w:val="000000"/>
                <w:lang w:eastAsia="it-IT"/>
              </w:rPr>
              <w:t>4</w:t>
            </w:r>
            <w:r w:rsidR="00081B3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per gli affidamenti di importo inferiore a 40.000 </w:t>
            </w:r>
            <w:r w:rsidR="00922D3E">
              <w:rPr>
                <w:rFonts w:ascii="Garamond" w:eastAsia="Times New Roman" w:hAnsi="Garamond" w:cs="Times New Roman"/>
                <w:color w:val="000000"/>
                <w:lang w:eastAsia="it-IT"/>
              </w:rPr>
              <w:t>euro</w:t>
            </w:r>
            <w:r>
              <w:rPr>
                <w:rFonts w:ascii="Garamond" w:eastAsia="Times New Roman" w:hAnsi="Garamond" w:cs="Times New Roman"/>
                <w:color w:val="000000"/>
                <w:lang w:eastAsia="it-IT"/>
              </w:rPr>
              <w:t xml:space="preserve"> </w:t>
            </w:r>
          </w:p>
          <w:p w14:paraId="38553891" w14:textId="77777777" w:rsidR="007F6309" w:rsidRDefault="007F6309" w:rsidP="00737B7C">
            <w:pPr>
              <w:spacing w:after="0" w:line="240" w:lineRule="auto"/>
              <w:rPr>
                <w:rFonts w:ascii="Garamond" w:eastAsia="Times New Roman" w:hAnsi="Garamond" w:cs="Times New Roman"/>
                <w:color w:val="000000"/>
                <w:lang w:eastAsia="it-IT"/>
              </w:rPr>
            </w:pPr>
          </w:p>
          <w:p w14:paraId="7751453C" w14:textId="77777777" w:rsidR="00922D3E" w:rsidRDefault="00922D3E" w:rsidP="00737B7C">
            <w:pPr>
              <w:spacing w:after="0" w:line="240" w:lineRule="auto"/>
              <w:rPr>
                <w:rFonts w:ascii="Garamond" w:eastAsia="Times New Roman" w:hAnsi="Garamond" w:cs="Times New Roman"/>
                <w:color w:val="000000"/>
                <w:lang w:eastAsia="it-IT"/>
              </w:rPr>
            </w:pPr>
          </w:p>
          <w:p w14:paraId="612C2E29" w14:textId="2A0DC435" w:rsidR="00922D3E" w:rsidRDefault="00EA0F24"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Dal 1° gennaio 2024 gli avvisi sono pubblicati sul sito dell’amministrazione e sulla</w:t>
            </w:r>
            <w:r w:rsidR="00922D3E">
              <w:rPr>
                <w:rFonts w:ascii="Garamond" w:eastAsia="Times New Roman" w:hAnsi="Garamond" w:cs="Times New Roman"/>
                <w:color w:val="000000"/>
                <w:lang w:eastAsia="it-IT"/>
              </w:rPr>
              <w:t xml:space="preserve"> </w:t>
            </w:r>
            <w:r w:rsidR="00922D3E" w:rsidRPr="00922D3E">
              <w:rPr>
                <w:rFonts w:ascii="Garamond" w:hAnsi="Garamond"/>
              </w:rPr>
              <w:t>Banca dati nazionale dei contratti pubblici dell’ANAC</w:t>
            </w:r>
          </w:p>
          <w:p w14:paraId="0013D01D" w14:textId="44B085B2" w:rsidR="00922D3E" w:rsidRPr="00501B3B" w:rsidRDefault="00922D3E" w:rsidP="00737B7C">
            <w:pPr>
              <w:spacing w:after="0" w:line="240" w:lineRule="auto"/>
              <w:rPr>
                <w:rFonts w:ascii="Garamond" w:eastAsia="Times New Roman" w:hAnsi="Garamond" w:cs="Times New Roman"/>
                <w:color w:val="000000"/>
                <w:lang w:eastAsia="it-IT"/>
              </w:rPr>
            </w:pPr>
          </w:p>
        </w:tc>
      </w:tr>
      <w:tr w:rsidR="00737B7C" w:rsidRPr="00023F3C" w14:paraId="79D36523" w14:textId="77777777" w:rsidTr="005A4388">
        <w:trPr>
          <w:trHeight w:val="975"/>
        </w:trPr>
        <w:tc>
          <w:tcPr>
            <w:tcW w:w="227" w:type="pct"/>
            <w:shd w:val="clear" w:color="auto" w:fill="auto"/>
            <w:vAlign w:val="center"/>
          </w:tcPr>
          <w:p w14:paraId="5DB48EB1" w14:textId="462727CB" w:rsidR="00737B7C" w:rsidRPr="003C75D0"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2D2F324" w14:textId="4CDCC810" w:rsidR="00737B7C" w:rsidRPr="003C75D0" w:rsidRDefault="00737B7C" w:rsidP="00940DD8">
            <w:pPr>
              <w:spacing w:after="0" w:line="240" w:lineRule="auto"/>
              <w:jc w:val="both"/>
              <w:rPr>
                <w:rFonts w:ascii="Garamond" w:hAnsi="Garamond"/>
              </w:rPr>
            </w:pPr>
            <w:r w:rsidRPr="009E0B64">
              <w:rPr>
                <w:rFonts w:ascii="Garamond" w:hAnsi="Garamond"/>
              </w:rPr>
              <w:t xml:space="preserve">L’aggiudicazione o l’individuazione definitiva del contraente è avvenuta </w:t>
            </w:r>
            <w:r w:rsidR="00081B30">
              <w:rPr>
                <w:rFonts w:ascii="Garamond" w:hAnsi="Garamond"/>
              </w:rPr>
              <w:t xml:space="preserve">entro il termine di due mesi dalla data di adozione dell’atto di avvio del procedimento </w:t>
            </w:r>
            <w:r w:rsidR="00251F6C">
              <w:rPr>
                <w:rFonts w:ascii="Garamond" w:hAnsi="Garamond"/>
              </w:rPr>
              <w:t>previsto dall’art. 1, comma 1 del DL 76/2020</w:t>
            </w:r>
            <w:r w:rsidRPr="009E0B64">
              <w:rPr>
                <w:rFonts w:ascii="Garamond" w:hAnsi="Garamond"/>
              </w:rPr>
              <w:t>?</w:t>
            </w:r>
          </w:p>
        </w:tc>
        <w:tc>
          <w:tcPr>
            <w:tcW w:w="191" w:type="pct"/>
            <w:shd w:val="clear" w:color="auto" w:fill="auto"/>
            <w:vAlign w:val="center"/>
          </w:tcPr>
          <w:p w14:paraId="21C699E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B0BD7A9"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05D61EE"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982EB1C"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3E82708E"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2FF7667F" w14:textId="76AB6C3B"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2963FF42" w14:textId="4CF3F523"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2D24DA31" w14:textId="3D580195" w:rsidR="00737B7C" w:rsidRPr="00622822" w:rsidRDefault="00251F6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Ai sensi dell’</w:t>
            </w:r>
            <w:r w:rsidRPr="00731E16">
              <w:rPr>
                <w:rFonts w:ascii="Garamond" w:eastAsia="Times New Roman" w:hAnsi="Garamond" w:cs="Times New Roman"/>
                <w:color w:val="000000"/>
                <w:lang w:eastAsia="it-IT"/>
              </w:rPr>
              <w:t>art. 14</w:t>
            </w:r>
            <w:r w:rsidR="00EA0F24">
              <w:rPr>
                <w:rFonts w:ascii="Garamond" w:eastAsia="Times New Roman" w:hAnsi="Garamond" w:cs="Times New Roman"/>
                <w:color w:val="000000"/>
                <w:lang w:eastAsia="it-IT"/>
              </w:rPr>
              <w:t>, comma 4</w:t>
            </w:r>
            <w:r w:rsidRPr="00731E16">
              <w:rPr>
                <w:rFonts w:ascii="Garamond" w:eastAsia="Times New Roman" w:hAnsi="Garamond" w:cs="Times New Roman"/>
                <w:color w:val="000000"/>
                <w:lang w:eastAsia="it-IT"/>
              </w:rPr>
              <w:t xml:space="preserve"> del D.L. n. 13/2023, convertito in Legge n. 41/2023, </w:t>
            </w:r>
            <w:proofErr w:type="gramStart"/>
            <w:r w:rsidR="00EA0F24" w:rsidRPr="00EA0F24">
              <w:rPr>
                <w:rFonts w:ascii="Garamond" w:eastAsia="Times New Roman" w:hAnsi="Garamond" w:cs="Times New Roman"/>
                <w:color w:val="000000"/>
                <w:lang w:eastAsia="it-IT"/>
              </w:rPr>
              <w:t xml:space="preserve">come </w:t>
            </w:r>
            <w:r w:rsidR="00EA0F24">
              <w:rPr>
                <w:rFonts w:ascii="Garamond" w:eastAsia="Times New Roman" w:hAnsi="Garamond" w:cs="Times New Roman"/>
                <w:color w:val="000000"/>
                <w:lang w:eastAsia="it-IT"/>
              </w:rPr>
              <w:t xml:space="preserve"> </w:t>
            </w:r>
            <w:r w:rsidR="00EA0F24" w:rsidRPr="00EA0F24">
              <w:rPr>
                <w:rFonts w:ascii="Garamond" w:eastAsia="Times New Roman" w:hAnsi="Garamond" w:cs="Times New Roman"/>
                <w:color w:val="000000"/>
                <w:lang w:eastAsia="it-IT"/>
              </w:rPr>
              <w:t>modificato</w:t>
            </w:r>
            <w:proofErr w:type="gramEnd"/>
            <w:r w:rsidR="00EA0F24" w:rsidRPr="00EA0F24">
              <w:rPr>
                <w:rFonts w:ascii="Garamond" w:eastAsia="Times New Roman" w:hAnsi="Garamond" w:cs="Times New Roman"/>
                <w:color w:val="000000"/>
                <w:lang w:eastAsia="it-IT"/>
              </w:rPr>
              <w:t xml:space="preserve"> dal D.L. 30 dicembre 2023, n. 215,</w:t>
            </w:r>
            <w:r w:rsidR="00EA0F24">
              <w:rPr>
                <w:rFonts w:ascii="Garamond" w:eastAsia="Times New Roman" w:hAnsi="Garamond" w:cs="Times New Roman"/>
                <w:color w:val="000000"/>
                <w:lang w:eastAsia="it-IT"/>
              </w:rPr>
              <w:t xml:space="preserve"> </w:t>
            </w:r>
            <w:r w:rsidRPr="00731E16">
              <w:rPr>
                <w:rFonts w:ascii="Garamond" w:eastAsia="Times New Roman" w:hAnsi="Garamond" w:cs="Times New Roman"/>
                <w:color w:val="000000"/>
                <w:lang w:eastAsia="it-IT"/>
              </w:rPr>
              <w:t>limitatamente agli interventi finanziati in tutto o in parte con le risorse previste dal PNRR e dal PNC, le</w:t>
            </w:r>
            <w:r>
              <w:rPr>
                <w:rFonts w:ascii="Garamond" w:eastAsia="Times New Roman" w:hAnsi="Garamond" w:cs="Times New Roman"/>
                <w:color w:val="000000"/>
                <w:lang w:eastAsia="it-IT"/>
              </w:rPr>
              <w:t xml:space="preserve"> citate</w:t>
            </w:r>
            <w:r w:rsidRPr="00731E16">
              <w:rPr>
                <w:rFonts w:ascii="Garamond" w:eastAsia="Times New Roman" w:hAnsi="Garamond" w:cs="Times New Roman"/>
                <w:color w:val="000000"/>
                <w:lang w:eastAsia="it-IT"/>
              </w:rPr>
              <w:t xml:space="preserve"> norme di disciplina dei termini continu</w:t>
            </w:r>
            <w:r>
              <w:rPr>
                <w:rFonts w:ascii="Garamond" w:eastAsia="Times New Roman" w:hAnsi="Garamond" w:cs="Times New Roman"/>
                <w:color w:val="000000"/>
                <w:lang w:eastAsia="it-IT"/>
              </w:rPr>
              <w:t>a</w:t>
            </w:r>
            <w:r w:rsidRPr="00731E16">
              <w:rPr>
                <w:rFonts w:ascii="Garamond" w:eastAsia="Times New Roman" w:hAnsi="Garamond" w:cs="Times New Roman"/>
                <w:color w:val="000000"/>
                <w:lang w:eastAsia="it-IT"/>
              </w:rPr>
              <w:t>no ad applicarsi fino al 3</w:t>
            </w:r>
            <w:r w:rsidR="00EA0F24">
              <w:rPr>
                <w:rFonts w:ascii="Garamond" w:eastAsia="Times New Roman" w:hAnsi="Garamond" w:cs="Times New Roman"/>
                <w:color w:val="000000"/>
                <w:lang w:eastAsia="it-IT"/>
              </w:rPr>
              <w:t>0</w:t>
            </w:r>
            <w:r w:rsidRPr="00731E16">
              <w:rPr>
                <w:rFonts w:ascii="Garamond" w:eastAsia="Times New Roman" w:hAnsi="Garamond" w:cs="Times New Roman"/>
                <w:color w:val="000000"/>
                <w:lang w:eastAsia="it-IT"/>
              </w:rPr>
              <w:t xml:space="preserve"> </w:t>
            </w:r>
            <w:r w:rsidR="00EA0F24">
              <w:rPr>
                <w:rFonts w:ascii="Garamond" w:eastAsia="Times New Roman" w:hAnsi="Garamond" w:cs="Times New Roman"/>
                <w:color w:val="000000"/>
                <w:lang w:eastAsia="it-IT"/>
              </w:rPr>
              <w:t>giugno</w:t>
            </w:r>
            <w:r w:rsidRPr="00731E16">
              <w:rPr>
                <w:rFonts w:ascii="Garamond" w:eastAsia="Times New Roman" w:hAnsi="Garamond" w:cs="Times New Roman"/>
                <w:color w:val="000000"/>
                <w:lang w:eastAsia="it-IT"/>
              </w:rPr>
              <w:t xml:space="preserve"> 202</w:t>
            </w:r>
            <w:r w:rsidR="00EA0F24">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w:t>
            </w:r>
          </w:p>
        </w:tc>
      </w:tr>
      <w:tr w:rsidR="00737B7C" w:rsidRPr="00023F3C" w14:paraId="64902D33" w14:textId="77777777" w:rsidTr="005A4388">
        <w:trPr>
          <w:trHeight w:val="975"/>
        </w:trPr>
        <w:tc>
          <w:tcPr>
            <w:tcW w:w="227" w:type="pct"/>
            <w:shd w:val="clear" w:color="auto" w:fill="auto"/>
            <w:vAlign w:val="center"/>
          </w:tcPr>
          <w:p w14:paraId="588CF1C9" w14:textId="4CC859C0" w:rsidR="00737B7C" w:rsidRPr="003C75D0"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32249811" w14:textId="53BD7F5B" w:rsidR="00737B7C" w:rsidRPr="003C75D0" w:rsidRDefault="00737B7C" w:rsidP="00940DD8">
            <w:pPr>
              <w:spacing w:after="0" w:line="240" w:lineRule="auto"/>
              <w:jc w:val="both"/>
              <w:rPr>
                <w:rFonts w:ascii="Garamond" w:hAnsi="Garamond"/>
              </w:rPr>
            </w:pPr>
            <w:r>
              <w:rPr>
                <w:rFonts w:ascii="Garamond" w:hAnsi="Garamond"/>
              </w:rPr>
              <w:t>Nel caso in cui il termine di cui sopra non sia stato rispettato, ricorre l’ipotesi di sospensione della procedura per effetto di provvedimenti dell’autorità giudiziaria?</w:t>
            </w:r>
          </w:p>
        </w:tc>
        <w:tc>
          <w:tcPr>
            <w:tcW w:w="191" w:type="pct"/>
            <w:shd w:val="clear" w:color="auto" w:fill="auto"/>
            <w:vAlign w:val="center"/>
          </w:tcPr>
          <w:p w14:paraId="40EA9B2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F960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3BDA2C"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62D89F9" w14:textId="77777777" w:rsidR="00737B7C" w:rsidRPr="00622822"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2C130AF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61136D1A" w14:textId="77777777"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p w14:paraId="414D5716" w14:textId="7BB119D7" w:rsidR="00737B7C"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9868E6">
              <w:rPr>
                <w:rFonts w:ascii="Garamond" w:eastAsia="Times New Roman" w:hAnsi="Garamond" w:cs="Times New Roman"/>
                <w:color w:val="000000"/>
                <w:lang w:eastAsia="it-IT"/>
              </w:rPr>
              <w:t>Decisione di contrarre</w:t>
            </w:r>
            <w:r>
              <w:rPr>
                <w:rFonts w:ascii="Garamond" w:eastAsia="Times New Roman" w:hAnsi="Garamond" w:cs="Times New Roman"/>
                <w:color w:val="000000"/>
                <w:lang w:eastAsia="it-IT"/>
              </w:rPr>
              <w:t xml:space="preserve"> o atto analogo</w:t>
            </w:r>
          </w:p>
          <w:p w14:paraId="7197B88F" w14:textId="77777777" w:rsidR="00737B7C" w:rsidRPr="00622822" w:rsidRDefault="00737B7C" w:rsidP="00737B7C">
            <w:pPr>
              <w:spacing w:after="0" w:line="240" w:lineRule="auto"/>
              <w:rPr>
                <w:rFonts w:ascii="Garamond" w:eastAsia="Times New Roman" w:hAnsi="Garamond" w:cs="Times New Roman"/>
                <w:color w:val="000000"/>
                <w:lang w:eastAsia="it-IT"/>
              </w:rPr>
            </w:pPr>
          </w:p>
        </w:tc>
      </w:tr>
      <w:tr w:rsidR="00737B7C" w:rsidRPr="00023F3C" w14:paraId="191B4F59" w14:textId="77777777" w:rsidTr="00035D04">
        <w:trPr>
          <w:trHeight w:val="680"/>
        </w:trPr>
        <w:tc>
          <w:tcPr>
            <w:tcW w:w="227" w:type="pct"/>
            <w:shd w:val="clear" w:color="auto" w:fill="92D050"/>
            <w:vAlign w:val="center"/>
          </w:tcPr>
          <w:p w14:paraId="41377330" w14:textId="5755FEAB" w:rsidR="00737B7C" w:rsidRPr="008C4DB0" w:rsidRDefault="0060490D" w:rsidP="00737B7C">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J</w:t>
            </w:r>
          </w:p>
        </w:tc>
        <w:tc>
          <w:tcPr>
            <w:tcW w:w="3280" w:type="pct"/>
            <w:gridSpan w:val="7"/>
            <w:shd w:val="clear" w:color="auto" w:fill="92D050"/>
            <w:vAlign w:val="center"/>
          </w:tcPr>
          <w:p w14:paraId="074AC205" w14:textId="77777777" w:rsidR="00737B7C" w:rsidRPr="008C4DB0" w:rsidRDefault="00737B7C" w:rsidP="00737B7C">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92D050"/>
            <w:vAlign w:val="center"/>
          </w:tcPr>
          <w:p w14:paraId="5A01FB87" w14:textId="77777777" w:rsidR="00737B7C" w:rsidRPr="008C4DB0" w:rsidRDefault="00737B7C" w:rsidP="00737B7C">
            <w:pPr>
              <w:spacing w:after="0" w:line="240" w:lineRule="auto"/>
              <w:rPr>
                <w:rFonts w:ascii="Garamond" w:eastAsia="Times New Roman" w:hAnsi="Garamond" w:cs="Times New Roman"/>
                <w:b/>
                <w:bCs/>
                <w:lang w:eastAsia="it-IT"/>
              </w:rPr>
            </w:pPr>
          </w:p>
        </w:tc>
      </w:tr>
      <w:tr w:rsidR="00737B7C" w:rsidRPr="00023F3C" w14:paraId="663997C2" w14:textId="77777777" w:rsidTr="005E374F">
        <w:trPr>
          <w:trHeight w:val="683"/>
        </w:trPr>
        <w:tc>
          <w:tcPr>
            <w:tcW w:w="227" w:type="pct"/>
            <w:shd w:val="clear" w:color="auto" w:fill="auto"/>
            <w:vAlign w:val="center"/>
          </w:tcPr>
          <w:p w14:paraId="4BD2A620" w14:textId="200C3B56" w:rsidR="00737B7C" w:rsidRPr="00AC56F1"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531" w:type="pct"/>
            <w:shd w:val="clear" w:color="auto" w:fill="auto"/>
            <w:vAlign w:val="center"/>
          </w:tcPr>
          <w:p w14:paraId="6A555F74" w14:textId="0CE809F2" w:rsidR="00737B7C" w:rsidRDefault="00737B7C" w:rsidP="00737B7C">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38284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eventuale </w:t>
            </w:r>
            <w:r w:rsidRPr="00382841">
              <w:rPr>
                <w:rFonts w:ascii="Garamond" w:eastAsia="Times New Roman" w:hAnsi="Garamond" w:cs="Times New Roman"/>
                <w:color w:val="000000"/>
                <w:lang w:eastAsia="it-IT"/>
              </w:rPr>
              <w:t xml:space="preserve">esecuzione </w:t>
            </w:r>
            <w:r>
              <w:rPr>
                <w:rFonts w:ascii="Garamond" w:eastAsia="Times New Roman" w:hAnsi="Garamond" w:cs="Times New Roman"/>
                <w:color w:val="000000"/>
                <w:lang w:eastAsia="it-IT"/>
              </w:rPr>
              <w:t xml:space="preserve">anticipata </w:t>
            </w:r>
            <w:r w:rsidRPr="00382841">
              <w:rPr>
                <w:rFonts w:ascii="Garamond" w:eastAsia="Times New Roman" w:hAnsi="Garamond" w:cs="Times New Roman"/>
                <w:color w:val="000000"/>
                <w:lang w:eastAsia="it-IT"/>
              </w:rPr>
              <w:t>del contratto</w:t>
            </w:r>
            <w:r>
              <w:rPr>
                <w:rFonts w:ascii="Garamond" w:eastAsia="Times New Roman" w:hAnsi="Garamond" w:cs="Times New Roman"/>
                <w:color w:val="000000"/>
                <w:lang w:eastAsia="it-IT"/>
              </w:rPr>
              <w:t xml:space="preserve"> nei casi di urgenza è avvenuta</w:t>
            </w:r>
            <w:r w:rsidR="00251F6C">
              <w:rPr>
                <w:rFonts w:ascii="Garamond" w:eastAsia="Times New Roman" w:hAnsi="Garamond" w:cs="Times New Roman"/>
                <w:color w:val="000000"/>
                <w:lang w:eastAsia="it-IT"/>
              </w:rPr>
              <w:t>:</w:t>
            </w:r>
          </w:p>
          <w:p w14:paraId="308BECBA" w14:textId="77777777" w:rsidR="00251F6C" w:rsidRDefault="00251F6C" w:rsidP="00251F6C">
            <w:pPr>
              <w:pStyle w:val="Paragrafoelenco"/>
              <w:numPr>
                <w:ilvl w:val="0"/>
                <w:numId w:val="16"/>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nei modi e alle condizioni previste dall’art. 17, commi 8 e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6B3BFACE" w14:textId="5FD5D6E8" w:rsidR="00251F6C" w:rsidRPr="00B465E4" w:rsidRDefault="00251F6C" w:rsidP="00B465E4">
            <w:pPr>
              <w:pStyle w:val="Paragrafoelenco"/>
              <w:numPr>
                <w:ilvl w:val="0"/>
                <w:numId w:val="16"/>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dopo la verifica dei requisiti dell’operatore economico?</w:t>
            </w:r>
          </w:p>
        </w:tc>
        <w:tc>
          <w:tcPr>
            <w:tcW w:w="191" w:type="pct"/>
            <w:shd w:val="clear" w:color="auto" w:fill="auto"/>
            <w:vAlign w:val="center"/>
          </w:tcPr>
          <w:p w14:paraId="7711A13A" w14:textId="77777777" w:rsidR="00737B7C" w:rsidRPr="00AC56F1"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631997" w14:textId="77777777" w:rsidR="00737B7C" w:rsidRPr="00AC56F1"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6D9A8DF" w14:textId="77777777" w:rsidR="00737B7C" w:rsidRPr="00AC56F1"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73045F6" w14:textId="77777777" w:rsidR="00737B7C" w:rsidRPr="00AC56F1"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01F8A4C5" w14:textId="77777777" w:rsidR="00737B7C" w:rsidRPr="00AC56F1"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AD5C819" w14:textId="77777777" w:rsidR="00737B7C" w:rsidRPr="008E64EF" w:rsidRDefault="00737B7C" w:rsidP="00737B7C">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366A3935" w14:textId="77777777" w:rsidR="00737B7C" w:rsidRDefault="00737B7C" w:rsidP="00737B7C">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242173BB" w14:textId="77777777" w:rsidR="00737B7C" w:rsidRPr="008E64EF" w:rsidRDefault="00737B7C" w:rsidP="00737B7C">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Determina/atto in cui si dispone l’esecuzione anticipata </w:t>
            </w:r>
          </w:p>
          <w:p w14:paraId="34721ECE" w14:textId="3EFF680F" w:rsidR="00251F6C" w:rsidRPr="008E64EF" w:rsidRDefault="00251F6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Fino al 3</w:t>
            </w:r>
            <w:r w:rsidR="00491DBB">
              <w:rPr>
                <w:rFonts w:ascii="Garamond" w:eastAsia="Times New Roman" w:hAnsi="Garamond" w:cs="Times New Roman"/>
                <w:color w:val="000000"/>
                <w:lang w:eastAsia="it-IT"/>
              </w:rPr>
              <w:t>0</w:t>
            </w:r>
            <w:r>
              <w:rPr>
                <w:rFonts w:ascii="Garamond" w:eastAsia="Times New Roman" w:hAnsi="Garamond" w:cs="Times New Roman"/>
                <w:color w:val="000000"/>
                <w:lang w:eastAsia="it-IT"/>
              </w:rPr>
              <w:t>.</w:t>
            </w:r>
            <w:r w:rsidR="00491DBB">
              <w:rPr>
                <w:rFonts w:ascii="Garamond" w:eastAsia="Times New Roman" w:hAnsi="Garamond" w:cs="Times New Roman"/>
                <w:color w:val="000000"/>
                <w:lang w:eastAsia="it-IT"/>
              </w:rPr>
              <w:t>06</w:t>
            </w:r>
            <w:r>
              <w:rPr>
                <w:rFonts w:ascii="Garamond" w:eastAsia="Times New Roman" w:hAnsi="Garamond" w:cs="Times New Roman"/>
                <w:color w:val="000000"/>
                <w:lang w:eastAsia="it-IT"/>
              </w:rPr>
              <w:t>.202</w:t>
            </w:r>
            <w:r w:rsidR="00491DBB">
              <w:rPr>
                <w:rFonts w:ascii="Garamond" w:eastAsia="Times New Roman" w:hAnsi="Garamond" w:cs="Times New Roman"/>
                <w:color w:val="000000"/>
                <w:lang w:eastAsia="it-IT"/>
              </w:rPr>
              <w:t>4</w:t>
            </w:r>
            <w:r>
              <w:rPr>
                <w:rFonts w:ascii="Garamond" w:eastAsia="Times New Roman" w:hAnsi="Garamond" w:cs="Times New Roman"/>
                <w:color w:val="000000"/>
                <w:lang w:eastAsia="it-IT"/>
              </w:rPr>
              <w:t xml:space="preserve"> per gli appalti PNRR è sempre consentita in via d’urgenza </w:t>
            </w:r>
            <w:r w:rsidRPr="003C495D">
              <w:rPr>
                <w:rFonts w:ascii="Garamond" w:eastAsia="Times New Roman" w:hAnsi="Garamond" w:cs="Times New Roman"/>
                <w:color w:val="000000"/>
                <w:lang w:eastAsia="it-IT"/>
              </w:rPr>
              <w:t>l’esecuzione dell’appalto in via anticipata nelle more della verifica dei requisiti</w:t>
            </w:r>
            <w:r>
              <w:rPr>
                <w:rFonts w:ascii="Garamond" w:eastAsia="Times New Roman" w:hAnsi="Garamond" w:cs="Times New Roman"/>
                <w:color w:val="000000"/>
                <w:lang w:eastAsia="it-IT"/>
              </w:rPr>
              <w:t xml:space="preserve"> ai sensi dell’art. 8 del DL 76/2020 e art. </w:t>
            </w:r>
            <w:r w:rsidR="00491DBB">
              <w:rPr>
                <w:rFonts w:ascii="Garamond" w:eastAsia="Times New Roman" w:hAnsi="Garamond" w:cs="Times New Roman"/>
                <w:color w:val="000000"/>
                <w:lang w:eastAsia="it-IT"/>
              </w:rPr>
              <w:t>1</w:t>
            </w:r>
            <w:r w:rsidRPr="00050B2A">
              <w:rPr>
                <w:rFonts w:ascii="Garamond" w:eastAsia="Times New Roman" w:hAnsi="Garamond" w:cs="Times New Roman"/>
                <w:color w:val="000000"/>
                <w:lang w:eastAsia="it-IT"/>
              </w:rPr>
              <w:t>4 del D.L. n. 13/2023</w:t>
            </w:r>
            <w:r w:rsidR="00491DBB">
              <w:rPr>
                <w:rFonts w:ascii="Garamond" w:eastAsia="Times New Roman" w:hAnsi="Garamond" w:cs="Times New Roman"/>
                <w:color w:val="000000"/>
                <w:lang w:eastAsia="it-IT"/>
              </w:rPr>
              <w:t xml:space="preserve">, </w:t>
            </w:r>
            <w:r w:rsidR="00491DBB" w:rsidRPr="00491DBB">
              <w:rPr>
                <w:rFonts w:ascii="Garamond" w:eastAsia="Times New Roman" w:hAnsi="Garamond" w:cs="Times New Roman"/>
                <w:color w:val="000000"/>
                <w:lang w:eastAsia="it-IT"/>
              </w:rPr>
              <w:t>come modificato dal D.L. 30 dicembre 2023, n. 215</w:t>
            </w:r>
            <w:r>
              <w:rPr>
                <w:rFonts w:ascii="Garamond" w:eastAsia="Times New Roman" w:hAnsi="Garamond" w:cs="Times New Roman"/>
                <w:color w:val="000000"/>
                <w:lang w:eastAsia="it-IT"/>
              </w:rPr>
              <w:t>.</w:t>
            </w:r>
          </w:p>
          <w:p w14:paraId="32619FBB" w14:textId="04643930" w:rsidR="00737B7C" w:rsidRPr="00AC56F1" w:rsidRDefault="00737B7C" w:rsidP="00737B7C">
            <w:pPr>
              <w:spacing w:after="0" w:line="240" w:lineRule="auto"/>
              <w:rPr>
                <w:rFonts w:ascii="Garamond" w:eastAsia="Times New Roman" w:hAnsi="Garamond" w:cs="Times New Roman"/>
                <w:color w:val="000000"/>
                <w:lang w:eastAsia="it-IT"/>
              </w:rPr>
            </w:pPr>
          </w:p>
        </w:tc>
      </w:tr>
      <w:tr w:rsidR="00737B7C" w:rsidRPr="00023F3C" w14:paraId="7A377308" w14:textId="56DB5F4A" w:rsidTr="005A4388">
        <w:trPr>
          <w:trHeight w:val="834"/>
        </w:trPr>
        <w:tc>
          <w:tcPr>
            <w:tcW w:w="227" w:type="pct"/>
            <w:shd w:val="clear" w:color="auto" w:fill="auto"/>
            <w:vAlign w:val="center"/>
          </w:tcPr>
          <w:p w14:paraId="2CDCE439" w14:textId="59349E1B"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312C1A34" w14:textId="318FF7A2" w:rsidR="00737B7C" w:rsidRPr="008E64EF"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Consorzio Stabile (ex art. </w:t>
            </w:r>
            <w:r w:rsidR="00251F6C">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d.lgs.</w:t>
            </w:r>
            <w:r w:rsidR="00251F6C">
              <w:rPr>
                <w:rFonts w:ascii="Garamond" w:eastAsia="Times New Roman" w:hAnsi="Garamond" w:cs="Times New Roman"/>
                <w:color w:val="000000"/>
                <w:lang w:eastAsia="it-IT"/>
              </w:rPr>
              <w:t>36/2023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91" w:type="pct"/>
            <w:shd w:val="clear" w:color="auto" w:fill="auto"/>
            <w:vAlign w:val="center"/>
          </w:tcPr>
          <w:p w14:paraId="03F5F8EA" w14:textId="7B1BCC0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5AC915" w14:textId="746F3063"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BE0D437" w14:textId="68A02BF1"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B3A148E" w14:textId="63C29EA1" w:rsidR="00737B7C" w:rsidRPr="00AC56F1"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4E334581" w14:textId="3C4C7DC6"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1FFE4F5D" w14:textId="144FDCEE" w:rsidR="00737B7C" w:rsidRPr="008E64EF" w:rsidRDefault="00737B7C" w:rsidP="00737B7C">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737B7C" w:rsidRPr="00023F3C" w14:paraId="0EF1F897" w14:textId="77777777" w:rsidTr="005A4388">
        <w:trPr>
          <w:trHeight w:val="834"/>
        </w:trPr>
        <w:tc>
          <w:tcPr>
            <w:tcW w:w="227" w:type="pct"/>
            <w:shd w:val="clear" w:color="auto" w:fill="auto"/>
            <w:vAlign w:val="center"/>
          </w:tcPr>
          <w:p w14:paraId="3C44E85A" w14:textId="01A374B3"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3A9294A5" w14:textId="77777777" w:rsidR="00737B7C" w:rsidRPr="00474EA0"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Nel caso in cui l’aggiudicatario sia un RTI o un ATI:</w:t>
            </w:r>
          </w:p>
          <w:p w14:paraId="245D5084" w14:textId="77777777" w:rsidR="00737B7C" w:rsidRPr="00474EA0"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a)</w:t>
            </w:r>
            <w:r w:rsidRPr="00474EA0">
              <w:rPr>
                <w:rFonts w:ascii="Garamond" w:eastAsia="Times New Roman" w:hAnsi="Garamond" w:cs="Times New Roman"/>
                <w:color w:val="000000"/>
                <w:lang w:eastAsia="it-IT"/>
              </w:rPr>
              <w:tab/>
              <w:t>è stato trasmesso il relativo atto di costituzione del raggruppamento temporaneo?</w:t>
            </w:r>
          </w:p>
          <w:p w14:paraId="2AE691E0" w14:textId="77777777" w:rsidR="00737B7C" w:rsidRPr="00474EA0"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b)</w:t>
            </w:r>
            <w:r w:rsidRPr="00474EA0">
              <w:rPr>
                <w:rFonts w:ascii="Garamond" w:eastAsia="Times New Roman" w:hAnsi="Garamond" w:cs="Times New Roman"/>
                <w:color w:val="000000"/>
                <w:lang w:eastAsia="it-IT"/>
              </w:rPr>
              <w:tab/>
              <w:t>gli operatori economici hanno conferito, con un unico atto, mandato collettivo speciale con rappresentanza ad uno di essi, detto mandatario?</w:t>
            </w:r>
          </w:p>
          <w:p w14:paraId="6A770182" w14:textId="77777777" w:rsidR="00737B7C" w:rsidRPr="00474EA0"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ab/>
              <w:t>il mandato risulta da scrittura privata autenticata?</w:t>
            </w:r>
          </w:p>
          <w:p w14:paraId="7281CED6" w14:textId="4E8B89C3" w:rsidR="00737B7C" w:rsidRPr="00474EA0" w:rsidRDefault="00737B7C" w:rsidP="00940DD8">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ab/>
              <w:t>il mandato contiene la clausola con la quale la mandataria e le mandanti si impegnano a rispettare nei pagamenti le clausole di tracciabilità di cui alla pertinente normativa?</w:t>
            </w:r>
            <w:r>
              <w:rPr>
                <w:rFonts w:ascii="Garamond" w:eastAsia="Times New Roman" w:hAnsi="Garamond" w:cs="Times New Roman"/>
                <w:color w:val="000000"/>
                <w:lang w:eastAsia="it-IT"/>
              </w:rPr>
              <w:t xml:space="preserve"> </w:t>
            </w:r>
          </w:p>
          <w:p w14:paraId="78E8D62F" w14:textId="77777777" w:rsidR="00737B7C" w:rsidRPr="008E64EF" w:rsidDel="00474EA0" w:rsidRDefault="00737B7C" w:rsidP="00737B7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176DBF64"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8540B9C"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B4E46E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03B11E" w14:textId="77777777" w:rsidR="00737B7C" w:rsidRPr="00AC56F1"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79AE763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4FAA753" w14:textId="77777777" w:rsidR="00737B7C" w:rsidRPr="008E64EF" w:rsidDel="00474EA0" w:rsidRDefault="00737B7C" w:rsidP="00737B7C">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737B7C" w:rsidRPr="00023F3C" w14:paraId="7CC81957" w14:textId="674E75EA" w:rsidTr="005A4388">
        <w:trPr>
          <w:trHeight w:val="821"/>
        </w:trPr>
        <w:tc>
          <w:tcPr>
            <w:tcW w:w="227" w:type="pct"/>
            <w:shd w:val="clear" w:color="auto" w:fill="auto"/>
            <w:vAlign w:val="center"/>
          </w:tcPr>
          <w:p w14:paraId="15504AAB" w14:textId="46D92C81"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444D3B11" w14:textId="58E91059" w:rsidR="00737B7C"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w:t>
            </w:r>
            <w:r w:rsidR="00BF5632">
              <w:rPr>
                <w:rFonts w:ascii="Garamond" w:eastAsia="Times New Roman" w:hAnsi="Garamond" w:cs="Times New Roman"/>
                <w:color w:val="000000"/>
                <w:lang w:eastAsia="it-IT"/>
              </w:rPr>
              <w:t>94 e 95</w:t>
            </w:r>
            <w:r>
              <w:rPr>
                <w:rFonts w:ascii="Garamond" w:eastAsia="Times New Roman" w:hAnsi="Garamond" w:cs="Times New Roman"/>
                <w:color w:val="000000"/>
                <w:lang w:eastAsia="it-IT"/>
              </w:rPr>
              <w:t xml:space="preserve"> del D.lgs. </w:t>
            </w:r>
            <w:r w:rsidR="00BF5632">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xml:space="preserve">? </w:t>
            </w:r>
          </w:p>
        </w:tc>
        <w:tc>
          <w:tcPr>
            <w:tcW w:w="191" w:type="pct"/>
            <w:shd w:val="clear" w:color="auto" w:fill="auto"/>
            <w:vAlign w:val="center"/>
          </w:tcPr>
          <w:p w14:paraId="61DFD6D0" w14:textId="0024FFE0"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40C905" w14:textId="2678EA2D"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76CAE64" w14:textId="07BC83DD"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2F6B098C" w14:textId="44BFB050" w:rsidR="00737B7C" w:rsidRPr="00023F3C" w:rsidRDefault="00737B7C" w:rsidP="00737B7C">
            <w:pPr>
              <w:spacing w:after="0" w:line="240" w:lineRule="auto"/>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320" w:type="pct"/>
            <w:shd w:val="clear" w:color="auto" w:fill="auto"/>
            <w:vAlign w:val="center"/>
          </w:tcPr>
          <w:p w14:paraId="385A03D2" w14:textId="08DBCD20"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70515F76" w14:textId="5D78B5D4" w:rsidR="008B3677" w:rsidRPr="00023F3C" w:rsidRDefault="00737B7C" w:rsidP="00737B7C">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Decreto di aggiudicazione </w:t>
            </w:r>
          </w:p>
        </w:tc>
      </w:tr>
      <w:tr w:rsidR="00737B7C" w:rsidRPr="00023F3C" w14:paraId="7BDDA156" w14:textId="77777777" w:rsidTr="005A4388">
        <w:trPr>
          <w:trHeight w:val="1417"/>
        </w:trPr>
        <w:tc>
          <w:tcPr>
            <w:tcW w:w="227" w:type="pct"/>
            <w:shd w:val="clear" w:color="auto" w:fill="auto"/>
            <w:vAlign w:val="center"/>
          </w:tcPr>
          <w:p w14:paraId="2E05FABE" w14:textId="17EC0763"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36711BCC" w14:textId="7A32E166" w:rsidR="00737B7C" w:rsidRPr="00023F3C"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sidR="00BF5632">
              <w:rPr>
                <w:rFonts w:ascii="Garamond" w:eastAsia="Times New Roman" w:hAnsi="Garamond" w:cs="Times New Roman"/>
                <w:color w:val="000000"/>
                <w:lang w:eastAsia="it-IT"/>
              </w:rPr>
              <w:t xml:space="preserve">18, comma 1 </w:t>
            </w:r>
            <w:r w:rsidRPr="00023F3C">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 xml:space="preserve">D.lgs. </w:t>
            </w:r>
            <w:r w:rsidR="00BF5632">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tc>
        <w:tc>
          <w:tcPr>
            <w:tcW w:w="191" w:type="pct"/>
            <w:shd w:val="clear" w:color="auto" w:fill="auto"/>
            <w:vAlign w:val="center"/>
          </w:tcPr>
          <w:p w14:paraId="2C44339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F7C9A9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A44B36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A2867A"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E0DC213"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00DB1EE2" w14:textId="77777777" w:rsidR="00737B7C" w:rsidRPr="008E64EF" w:rsidRDefault="00737B7C" w:rsidP="00737B7C">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737B7C" w:rsidRPr="008E64EF" w:rsidRDefault="00737B7C" w:rsidP="00737B7C">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737B7C" w:rsidRPr="00023F3C" w:rsidRDefault="00737B7C" w:rsidP="00737B7C">
            <w:pPr>
              <w:spacing w:after="0" w:line="240" w:lineRule="auto"/>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737B7C" w:rsidRPr="00023F3C" w14:paraId="26CEC3A8" w14:textId="77777777" w:rsidTr="005A4388">
        <w:trPr>
          <w:trHeight w:val="1030"/>
        </w:trPr>
        <w:tc>
          <w:tcPr>
            <w:tcW w:w="227" w:type="pct"/>
            <w:shd w:val="clear" w:color="auto" w:fill="auto"/>
            <w:vAlign w:val="center"/>
          </w:tcPr>
          <w:p w14:paraId="008350A4" w14:textId="3F896E25"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48B94260" w14:textId="77777777" w:rsidR="00737B7C" w:rsidRPr="00023F3C" w:rsidRDefault="00737B7C"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contratto è stato firmato da soggetti con poteri di firma?</w:t>
            </w:r>
          </w:p>
        </w:tc>
        <w:tc>
          <w:tcPr>
            <w:tcW w:w="191" w:type="pct"/>
            <w:shd w:val="clear" w:color="auto" w:fill="auto"/>
            <w:vAlign w:val="center"/>
          </w:tcPr>
          <w:p w14:paraId="06342975"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A271E8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CA331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D181A8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0BFA1C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02AF7571" w14:textId="77777777" w:rsidR="00737B7C" w:rsidRPr="00522B0F"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039319E" w14:textId="77777777" w:rsidR="00737B7C" w:rsidRPr="00522B0F"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Procura</w:t>
            </w:r>
          </w:p>
          <w:p w14:paraId="4D312B67"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Camera di commercio</w:t>
            </w:r>
          </w:p>
          <w:p w14:paraId="725AF751" w14:textId="77777777" w:rsidR="00737B7C" w:rsidRPr="00023F3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Report esito firma</w:t>
            </w:r>
          </w:p>
        </w:tc>
      </w:tr>
      <w:tr w:rsidR="00737B7C" w:rsidRPr="00023F3C" w14:paraId="75AEE781" w14:textId="77777777" w:rsidTr="005A4388">
        <w:trPr>
          <w:trHeight w:val="1130"/>
        </w:trPr>
        <w:tc>
          <w:tcPr>
            <w:tcW w:w="227" w:type="pct"/>
            <w:shd w:val="clear" w:color="auto" w:fill="auto"/>
            <w:vAlign w:val="center"/>
          </w:tcPr>
          <w:p w14:paraId="6534C6CA" w14:textId="38E54919" w:rsidR="00737B7C" w:rsidRPr="00023F3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34BB2D84" w14:textId="77777777" w:rsidR="00737B7C" w:rsidRPr="00023F3C" w:rsidRDefault="00737B7C"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L'oggetto del contratto è coerente con quanto previsto nella scheda di misura/progetto/investimento approvato nell’ambito del PNRR?</w:t>
            </w:r>
          </w:p>
        </w:tc>
        <w:tc>
          <w:tcPr>
            <w:tcW w:w="191" w:type="pct"/>
            <w:shd w:val="clear" w:color="auto" w:fill="auto"/>
            <w:vAlign w:val="center"/>
          </w:tcPr>
          <w:p w14:paraId="0BCDFDA5"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8884A80"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F0D1C"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3C6A159"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628935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DA88F46" w14:textId="77777777" w:rsidR="00737B7C" w:rsidRPr="00522B0F"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068D4C25" w14:textId="77777777" w:rsidR="00737B7C" w:rsidRPr="00023F3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737B7C" w:rsidRPr="00023F3C" w14:paraId="00314B24" w14:textId="77777777" w:rsidTr="005A4388">
        <w:trPr>
          <w:trHeight w:val="1417"/>
        </w:trPr>
        <w:tc>
          <w:tcPr>
            <w:tcW w:w="227" w:type="pct"/>
            <w:shd w:val="clear" w:color="auto" w:fill="auto"/>
            <w:vAlign w:val="center"/>
          </w:tcPr>
          <w:p w14:paraId="51F42551" w14:textId="2A6CED90"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1E486C2B" w14:textId="77777777" w:rsidR="00737B7C" w:rsidRPr="00023F3C" w:rsidRDefault="00737B7C"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è stato precisato che il pagamento delle spese sostenute dal soggetto attuatore viene effettuato con risorse del Fondo di Rotazione</w:t>
            </w:r>
            <w:r>
              <w:rPr>
                <w:rFonts w:ascii="Garamond" w:eastAsia="Times New Roman" w:hAnsi="Garamond" w:cs="Times New Roman"/>
                <w:color w:val="000000"/>
                <w:lang w:eastAsia="it-IT"/>
              </w:rPr>
              <w:t xml:space="preserve"> </w:t>
            </w:r>
            <w:r w:rsidRPr="00091EE7">
              <w:rPr>
                <w:rFonts w:ascii="Garamond" w:eastAsia="Times New Roman" w:hAnsi="Garamond" w:cs="Times New Roman"/>
                <w:color w:val="000000"/>
                <w:lang w:eastAsia="it-IT"/>
              </w:rPr>
              <w:t xml:space="preserve">per l'attuazione dell’iniziativa </w:t>
            </w:r>
            <w:r w:rsidRPr="001E3549">
              <w:rPr>
                <w:rFonts w:ascii="Garamond" w:eastAsia="Times New Roman" w:hAnsi="Garamond" w:cs="Times New Roman"/>
                <w:i/>
                <w:iCs/>
                <w:color w:val="000000"/>
                <w:lang w:eastAsia="it-IT"/>
              </w:rPr>
              <w:t>Next Generation EU</w:t>
            </w:r>
            <w:r w:rsidRPr="00091EE7">
              <w:rPr>
                <w:rFonts w:ascii="Garamond" w:eastAsia="Times New Roman" w:hAnsi="Garamond" w:cs="Times New Roman"/>
                <w:color w:val="000000"/>
                <w:lang w:eastAsia="it-IT"/>
              </w:rPr>
              <w:t xml:space="preserve"> – Italia</w:t>
            </w:r>
            <w:r>
              <w:rPr>
                <w:rFonts w:ascii="Garamond" w:eastAsia="Times New Roman" w:hAnsi="Garamond" w:cs="Times New Roman"/>
                <w:color w:val="000000"/>
                <w:lang w:eastAsia="it-IT"/>
              </w:rPr>
              <w:t>?</w:t>
            </w:r>
          </w:p>
        </w:tc>
        <w:tc>
          <w:tcPr>
            <w:tcW w:w="191" w:type="pct"/>
            <w:shd w:val="clear" w:color="auto" w:fill="auto"/>
            <w:vAlign w:val="center"/>
          </w:tcPr>
          <w:p w14:paraId="5B6A7BF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23BF54"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FBD40"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BC21E3" w14:textId="77777777" w:rsidR="00737B7C" w:rsidRPr="00522B0F" w:rsidRDefault="00737B7C" w:rsidP="00737B7C">
            <w:pPr>
              <w:spacing w:after="0" w:line="240" w:lineRule="auto"/>
              <w:rPr>
                <w:rFonts w:ascii="Garamond" w:eastAsia="Times New Roman" w:hAnsi="Garamond" w:cs="Times New Roman"/>
                <w:color w:val="000000"/>
                <w:lang w:eastAsia="it-IT"/>
              </w:rPr>
            </w:pPr>
          </w:p>
        </w:tc>
        <w:tc>
          <w:tcPr>
            <w:tcW w:w="320" w:type="pct"/>
            <w:shd w:val="clear" w:color="auto" w:fill="auto"/>
            <w:vAlign w:val="center"/>
          </w:tcPr>
          <w:p w14:paraId="626CA893"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7D8C088F" w14:textId="77777777" w:rsidR="00737B7C" w:rsidRPr="00023F3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737B7C" w:rsidRPr="00023F3C" w14:paraId="5E447A1C" w14:textId="77777777" w:rsidTr="005A4388">
        <w:trPr>
          <w:trHeight w:val="1417"/>
        </w:trPr>
        <w:tc>
          <w:tcPr>
            <w:tcW w:w="227" w:type="pct"/>
            <w:shd w:val="clear" w:color="auto" w:fill="auto"/>
            <w:vAlign w:val="center"/>
          </w:tcPr>
          <w:p w14:paraId="7E1C5AD9" w14:textId="14519868"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0D62E92" w14:textId="77777777" w:rsidR="00737B7C" w:rsidRPr="00023F3C" w:rsidRDefault="00737B7C"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53C562F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6719177"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DE65ADE"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938F247"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8B382C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29AC14B6" w14:textId="77777777" w:rsidR="00737B7C" w:rsidRPr="00522B0F"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737B7C" w:rsidRPr="00023F3C" w:rsidRDefault="00737B7C" w:rsidP="00737B7C">
            <w:pPr>
              <w:spacing w:after="0" w:line="240" w:lineRule="auto"/>
              <w:rPr>
                <w:rFonts w:ascii="Garamond" w:eastAsia="Times New Roman" w:hAnsi="Garamond" w:cs="Times New Roman"/>
                <w:color w:val="000000"/>
                <w:lang w:eastAsia="it-IT"/>
              </w:rPr>
            </w:pPr>
          </w:p>
        </w:tc>
      </w:tr>
      <w:tr w:rsidR="00050FF1" w:rsidRPr="00023F3C" w14:paraId="5D6BD8D3" w14:textId="77777777" w:rsidTr="005A4388">
        <w:trPr>
          <w:trHeight w:val="1417"/>
        </w:trPr>
        <w:tc>
          <w:tcPr>
            <w:tcW w:w="227" w:type="pct"/>
            <w:shd w:val="clear" w:color="auto" w:fill="auto"/>
            <w:vAlign w:val="center"/>
          </w:tcPr>
          <w:p w14:paraId="173B65EF" w14:textId="0BC9469A" w:rsidR="00050FF1" w:rsidRDefault="00D25658"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5CC23AEB" w14:textId="76D2CDB1" w:rsidR="00050FF1" w:rsidRDefault="00D25658"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si sia avvalsa della facoltà di esonero della garanzia definitiva ai sensi dell’art. 53,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ha debitamente motivato in merito?</w:t>
            </w:r>
          </w:p>
        </w:tc>
        <w:tc>
          <w:tcPr>
            <w:tcW w:w="191" w:type="pct"/>
            <w:shd w:val="clear" w:color="auto" w:fill="auto"/>
            <w:vAlign w:val="center"/>
          </w:tcPr>
          <w:p w14:paraId="225B32F2" w14:textId="77777777" w:rsidR="00050FF1" w:rsidRPr="00023F3C" w:rsidRDefault="00050FF1"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FBE4522" w14:textId="77777777" w:rsidR="00050FF1" w:rsidRPr="00023F3C" w:rsidRDefault="00050FF1"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16EED4F" w14:textId="77777777" w:rsidR="00050FF1" w:rsidRPr="00023F3C" w:rsidRDefault="00050FF1"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792E63C" w14:textId="77777777" w:rsidR="00050FF1" w:rsidRPr="00023F3C" w:rsidRDefault="00050FF1"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9977346" w14:textId="77777777" w:rsidR="00050FF1" w:rsidRPr="00023F3C" w:rsidRDefault="00050FF1" w:rsidP="00737B7C">
            <w:pPr>
              <w:spacing w:after="0" w:line="240" w:lineRule="auto"/>
              <w:rPr>
                <w:rFonts w:ascii="Garamond" w:eastAsia="Times New Roman" w:hAnsi="Garamond" w:cs="Times New Roman"/>
                <w:b/>
                <w:bCs/>
                <w:color w:val="000000"/>
                <w:lang w:eastAsia="it-IT"/>
              </w:rPr>
            </w:pPr>
          </w:p>
        </w:tc>
        <w:tc>
          <w:tcPr>
            <w:tcW w:w="1493" w:type="pct"/>
            <w:vAlign w:val="center"/>
          </w:tcPr>
          <w:p w14:paraId="222E186D" w14:textId="3E4F83A6" w:rsidR="00050FF1" w:rsidRPr="00522B0F" w:rsidRDefault="00D25658"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737B7C" w:rsidRPr="00023F3C" w14:paraId="74014367" w14:textId="77777777" w:rsidTr="005A4388">
        <w:trPr>
          <w:trHeight w:val="1417"/>
        </w:trPr>
        <w:tc>
          <w:tcPr>
            <w:tcW w:w="227" w:type="pct"/>
            <w:shd w:val="clear" w:color="auto" w:fill="auto"/>
            <w:vAlign w:val="center"/>
          </w:tcPr>
          <w:p w14:paraId="5F509CDC" w14:textId="6D70F6A8"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1</w:t>
            </w:r>
          </w:p>
        </w:tc>
        <w:tc>
          <w:tcPr>
            <w:tcW w:w="1531" w:type="pct"/>
            <w:shd w:val="clear" w:color="auto" w:fill="auto"/>
            <w:vAlign w:val="center"/>
          </w:tcPr>
          <w:p w14:paraId="329E887A" w14:textId="2047E285" w:rsidR="00737B7C" w:rsidRPr="00023F3C" w:rsidRDefault="00737B7C"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la stazione appaltante non si sia avvalsa della facoltà di esonero di cui all’art. </w:t>
            </w:r>
            <w:r w:rsidR="00BF5632">
              <w:rPr>
                <w:rFonts w:ascii="Garamond" w:eastAsia="Times New Roman" w:hAnsi="Garamond" w:cs="Times New Roman"/>
                <w:color w:val="000000"/>
                <w:lang w:eastAsia="it-IT"/>
              </w:rPr>
              <w:t>53, comma 4 del</w:t>
            </w:r>
            <w:r>
              <w:rPr>
                <w:rFonts w:ascii="Garamond" w:eastAsia="Times New Roman" w:hAnsi="Garamond" w:cs="Times New Roman"/>
                <w:color w:val="000000"/>
                <w:lang w:eastAsia="it-IT"/>
              </w:rPr>
              <w:t xml:space="preserve">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w:t>
            </w:r>
            <w:r w:rsidR="00BF5632">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 l</w:t>
            </w:r>
            <w:r w:rsidRPr="00D815CE">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ha costituito la “garanzia definitiva”, nel pieno rispetto di quanto previsto al</w:t>
            </w:r>
            <w:r>
              <w:rPr>
                <w:rFonts w:ascii="Garamond" w:eastAsia="Times New Roman" w:hAnsi="Garamond" w:cs="Times New Roman"/>
                <w:color w:val="000000"/>
                <w:lang w:eastAsia="it-IT"/>
              </w:rPr>
              <w:t xml:space="preserve"> menzionato art.</w:t>
            </w:r>
            <w:r w:rsidRPr="00D815CE">
              <w:rPr>
                <w:rFonts w:ascii="Garamond" w:eastAsia="Times New Roman" w:hAnsi="Garamond" w:cs="Times New Roman"/>
                <w:color w:val="000000"/>
                <w:lang w:eastAsia="it-IT"/>
              </w:rPr>
              <w:t xml:space="preserve"> </w:t>
            </w:r>
            <w:r w:rsidR="00BF5632">
              <w:rPr>
                <w:rFonts w:ascii="Garamond" w:eastAsia="Times New Roman" w:hAnsi="Garamond" w:cs="Times New Roman"/>
                <w:color w:val="000000"/>
                <w:lang w:eastAsia="it-IT"/>
              </w:rPr>
              <w:t>53 comma 4 e all’art. 106</w:t>
            </w:r>
            <w:r>
              <w:rPr>
                <w:rFonts w:ascii="Garamond" w:eastAsia="Times New Roman" w:hAnsi="Garamond" w:cs="Times New Roman"/>
                <w:color w:val="000000"/>
                <w:lang w:eastAsia="it-IT"/>
              </w:rPr>
              <w:t>?</w:t>
            </w:r>
          </w:p>
        </w:tc>
        <w:tc>
          <w:tcPr>
            <w:tcW w:w="191" w:type="pct"/>
            <w:shd w:val="clear" w:color="auto" w:fill="auto"/>
            <w:vAlign w:val="center"/>
          </w:tcPr>
          <w:p w14:paraId="06E68106"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F06858"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8DFD567"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E0ABDAA"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D1AF628"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094C2ED6"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AAD84A9"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fideiussoria</w:t>
            </w:r>
          </w:p>
          <w:p w14:paraId="5E621660" w14:textId="77777777" w:rsidR="00737B7C" w:rsidRPr="00522B0F" w:rsidRDefault="00737B7C" w:rsidP="00737B7C">
            <w:pPr>
              <w:spacing w:after="0" w:line="240" w:lineRule="auto"/>
              <w:rPr>
                <w:rFonts w:ascii="Garamond" w:eastAsia="Times New Roman" w:hAnsi="Garamond" w:cs="Times New Roman"/>
                <w:color w:val="000000"/>
                <w:lang w:eastAsia="it-IT"/>
              </w:rPr>
            </w:pPr>
          </w:p>
        </w:tc>
      </w:tr>
      <w:tr w:rsidR="00CA2F81" w:rsidRPr="00023F3C" w14:paraId="11B59683" w14:textId="77777777" w:rsidTr="005A4388">
        <w:trPr>
          <w:trHeight w:val="1417"/>
        </w:trPr>
        <w:tc>
          <w:tcPr>
            <w:tcW w:w="227" w:type="pct"/>
            <w:shd w:val="clear" w:color="auto" w:fill="auto"/>
            <w:vAlign w:val="center"/>
          </w:tcPr>
          <w:p w14:paraId="15495951" w14:textId="7C8A55A7" w:rsidR="00CA2F81" w:rsidRDefault="00224FF0"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2</w:t>
            </w:r>
          </w:p>
        </w:tc>
        <w:tc>
          <w:tcPr>
            <w:tcW w:w="1531" w:type="pct"/>
            <w:shd w:val="clear" w:color="auto" w:fill="auto"/>
            <w:vAlign w:val="center"/>
          </w:tcPr>
          <w:p w14:paraId="39F427DB" w14:textId="66326E4D" w:rsidR="00CA2F81" w:rsidRDefault="00224FF0"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L’appaltatore ha richiesto, prima della stipula del contratto</w:t>
            </w:r>
            <w:r w:rsidRPr="00224FF0">
              <w:rPr>
                <w:rFonts w:ascii="Garamond" w:eastAsia="Times New Roman" w:hAnsi="Garamond" w:cs="Times New Roman"/>
                <w:color w:val="000000"/>
                <w:lang w:eastAsia="it-IT"/>
              </w:rPr>
              <w:t xml:space="preserve"> di sostituire la garanzia definitiva con l’applicazione di una ritenuta a valere sugli stati di avanzamento pari al 10 per cento degli stessi</w:t>
            </w:r>
            <w:r>
              <w:rPr>
                <w:rFonts w:ascii="Garamond" w:eastAsia="Times New Roman" w:hAnsi="Garamond" w:cs="Times New Roman"/>
                <w:color w:val="000000"/>
                <w:lang w:eastAsia="it-IT"/>
              </w:rPr>
              <w:t xml:space="preserve"> ai sensi dell’art. 117, comma 4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tc>
        <w:tc>
          <w:tcPr>
            <w:tcW w:w="191" w:type="pct"/>
            <w:shd w:val="clear" w:color="auto" w:fill="auto"/>
            <w:vAlign w:val="center"/>
          </w:tcPr>
          <w:p w14:paraId="66A9D592" w14:textId="77777777" w:rsidR="00CA2F81" w:rsidRPr="00023F3C" w:rsidRDefault="00CA2F81"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C733A27" w14:textId="77777777" w:rsidR="00CA2F81" w:rsidRPr="00023F3C" w:rsidRDefault="00CA2F81"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B8AA42A" w14:textId="77777777" w:rsidR="00CA2F81" w:rsidRPr="00023F3C" w:rsidRDefault="00CA2F81"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0C8A95C" w14:textId="77777777" w:rsidR="00CA2F81" w:rsidRPr="00023F3C" w:rsidRDefault="00CA2F81"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D1620EA" w14:textId="77777777" w:rsidR="00CA2F81" w:rsidRPr="00023F3C" w:rsidRDefault="00CA2F81"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D29659D" w14:textId="77777777" w:rsidR="00224FF0" w:rsidRDefault="00224FF0" w:rsidP="00224FF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4F97977" w14:textId="428A6D7C" w:rsidR="00CA2F81" w:rsidRPr="00522B0F" w:rsidRDefault="00224FF0"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224FF0" w:rsidRPr="00023F3C" w14:paraId="5C2498FE" w14:textId="77777777" w:rsidTr="005A4388">
        <w:trPr>
          <w:trHeight w:val="1417"/>
        </w:trPr>
        <w:tc>
          <w:tcPr>
            <w:tcW w:w="227" w:type="pct"/>
            <w:shd w:val="clear" w:color="auto" w:fill="auto"/>
            <w:vAlign w:val="center"/>
          </w:tcPr>
          <w:p w14:paraId="2057F0F5" w14:textId="6E96E67B" w:rsidR="00224FF0" w:rsidRDefault="00224FF0"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3</w:t>
            </w:r>
          </w:p>
        </w:tc>
        <w:tc>
          <w:tcPr>
            <w:tcW w:w="1531" w:type="pct"/>
            <w:shd w:val="clear" w:color="auto" w:fill="auto"/>
            <w:vAlign w:val="center"/>
          </w:tcPr>
          <w:p w14:paraId="68C3A32C" w14:textId="5ED7F293" w:rsidR="00224FF0" w:rsidRDefault="00224FF0"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tal caso, ove la stazione appaltante si sia opposta alla sostituzione della garanzia, sussistono </w:t>
            </w:r>
            <w:r w:rsidRPr="00224FF0">
              <w:rPr>
                <w:rFonts w:ascii="Garamond" w:eastAsia="Times New Roman" w:hAnsi="Garamond" w:cs="Times New Roman"/>
                <w:color w:val="000000"/>
                <w:lang w:eastAsia="it-IT"/>
              </w:rPr>
              <w:t>motivate ragioni di rischio dovute a particolari caratteristiche dell’appalto o a specifiche situazioni soggettive dell’esecutore dei lavori</w:t>
            </w:r>
            <w:r>
              <w:rPr>
                <w:rFonts w:ascii="Garamond" w:eastAsia="Times New Roman" w:hAnsi="Garamond" w:cs="Times New Roman"/>
                <w:color w:val="000000"/>
                <w:lang w:eastAsia="it-IT"/>
              </w:rPr>
              <w:t>?</w:t>
            </w:r>
          </w:p>
        </w:tc>
        <w:tc>
          <w:tcPr>
            <w:tcW w:w="191" w:type="pct"/>
            <w:shd w:val="clear" w:color="auto" w:fill="auto"/>
            <w:vAlign w:val="center"/>
          </w:tcPr>
          <w:p w14:paraId="3457BA5C" w14:textId="77777777" w:rsidR="00224FF0" w:rsidRPr="00023F3C" w:rsidRDefault="00224FF0"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951A10" w14:textId="77777777" w:rsidR="00224FF0" w:rsidRPr="00023F3C" w:rsidRDefault="00224FF0"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715ABF6" w14:textId="77777777" w:rsidR="00224FF0" w:rsidRPr="00023F3C" w:rsidRDefault="00224FF0"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572AF2B" w14:textId="77777777" w:rsidR="00224FF0" w:rsidRPr="00023F3C" w:rsidRDefault="00224FF0"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BB6E44D" w14:textId="77777777" w:rsidR="00224FF0" w:rsidRPr="00023F3C" w:rsidRDefault="00224FF0" w:rsidP="00737B7C">
            <w:pPr>
              <w:spacing w:after="0" w:line="240" w:lineRule="auto"/>
              <w:rPr>
                <w:rFonts w:ascii="Garamond" w:eastAsia="Times New Roman" w:hAnsi="Garamond" w:cs="Times New Roman"/>
                <w:b/>
                <w:bCs/>
                <w:color w:val="000000"/>
                <w:lang w:eastAsia="it-IT"/>
              </w:rPr>
            </w:pPr>
          </w:p>
        </w:tc>
        <w:tc>
          <w:tcPr>
            <w:tcW w:w="1493" w:type="pct"/>
            <w:vAlign w:val="center"/>
          </w:tcPr>
          <w:p w14:paraId="3AB65673" w14:textId="77777777" w:rsidR="00224FF0" w:rsidRDefault="00224FF0" w:rsidP="00224FF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9007322" w14:textId="49287EFE" w:rsidR="00224FF0" w:rsidRDefault="00224FF0" w:rsidP="00224FF0">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Documentazione di affidamento</w:t>
            </w:r>
          </w:p>
          <w:p w14:paraId="32615C74" w14:textId="2C2F38A7" w:rsidR="00224FF0" w:rsidRPr="00522B0F" w:rsidRDefault="00224FF0" w:rsidP="00224FF0">
            <w:pPr>
              <w:spacing w:after="0" w:line="240" w:lineRule="auto"/>
              <w:rPr>
                <w:rFonts w:ascii="Garamond" w:eastAsia="Times New Roman" w:hAnsi="Garamond" w:cs="Times New Roman"/>
                <w:color w:val="000000"/>
                <w:lang w:eastAsia="it-IT"/>
              </w:rPr>
            </w:pPr>
          </w:p>
        </w:tc>
      </w:tr>
      <w:tr w:rsidR="00737B7C" w:rsidRPr="00023F3C" w14:paraId="0D64ADC6" w14:textId="77777777" w:rsidTr="005A4388">
        <w:trPr>
          <w:trHeight w:val="1417"/>
        </w:trPr>
        <w:tc>
          <w:tcPr>
            <w:tcW w:w="227" w:type="pct"/>
            <w:shd w:val="clear" w:color="auto" w:fill="auto"/>
            <w:vAlign w:val="center"/>
          </w:tcPr>
          <w:p w14:paraId="040D7EFC" w14:textId="751F8ED4" w:rsidR="00737B7C" w:rsidRPr="00023F3C" w:rsidRDefault="00224FF0"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4</w:t>
            </w:r>
          </w:p>
        </w:tc>
        <w:tc>
          <w:tcPr>
            <w:tcW w:w="1531" w:type="pct"/>
            <w:shd w:val="clear" w:color="auto" w:fill="auto"/>
            <w:vAlign w:val="center"/>
          </w:tcPr>
          <w:p w14:paraId="35005F2E" w14:textId="6747E901" w:rsidR="008D5AD6" w:rsidRPr="00EB6801" w:rsidRDefault="008D5AD6" w:rsidP="003563C0">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EB6801">
              <w:rPr>
                <w:rFonts w:ascii="Garamond" w:eastAsia="Times New Roman" w:hAnsi="Garamond" w:cs="Times New Roman"/>
                <w:color w:val="000000"/>
                <w:lang w:eastAsia="it-IT"/>
              </w:rPr>
              <w:t>’appaltatore ha stipulato una polizza assicurativa ai sensi dell’art. 1</w:t>
            </w:r>
            <w:r w:rsidR="00BF5632">
              <w:rPr>
                <w:rFonts w:ascii="Garamond" w:eastAsia="Times New Roman" w:hAnsi="Garamond" w:cs="Times New Roman"/>
                <w:color w:val="000000"/>
                <w:lang w:eastAsia="it-IT"/>
              </w:rPr>
              <w:t>17, comma 10</w:t>
            </w:r>
            <w:r w:rsidRPr="00EB680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B6801">
              <w:rPr>
                <w:rFonts w:ascii="Garamond" w:eastAsia="Times New Roman" w:hAnsi="Garamond" w:cs="Times New Roman"/>
                <w:color w:val="000000"/>
                <w:lang w:eastAsia="it-IT"/>
              </w:rPr>
              <w:t xml:space="preserve">.lgs. </w:t>
            </w:r>
            <w:r w:rsidR="00BF5632">
              <w:rPr>
                <w:rFonts w:ascii="Garamond" w:eastAsia="Times New Roman" w:hAnsi="Garamond" w:cs="Times New Roman"/>
                <w:color w:val="000000"/>
                <w:lang w:eastAsia="it-IT"/>
              </w:rPr>
              <w:t>36/2023</w:t>
            </w:r>
            <w:r w:rsidRPr="00EB6801">
              <w:rPr>
                <w:rFonts w:ascii="Garamond" w:eastAsia="Times New Roman" w:hAnsi="Garamond" w:cs="Times New Roman"/>
                <w:color w:val="000000"/>
                <w:lang w:eastAsia="it-IT"/>
              </w:rPr>
              <w:t>:</w:t>
            </w:r>
          </w:p>
          <w:p w14:paraId="6A504A8A" w14:textId="77777777" w:rsidR="008D5AD6" w:rsidRPr="00EB6801" w:rsidRDefault="008D5AD6" w:rsidP="003563C0">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a) </w:t>
            </w:r>
            <w:r w:rsidRPr="00EB6801">
              <w:rPr>
                <w:rFonts w:ascii="Garamond" w:eastAsia="Times New Roman" w:hAnsi="Garamond" w:cs="Times New Roman"/>
                <w:color w:val="000000"/>
                <w:lang w:eastAsia="it-IT"/>
              </w:rPr>
              <w:t>che copra i danni subiti dalle stazioni appaltanti a causa del danneggiamento o della distruzione totale o parziale di impianti ed opere, anche preesistenti verificatisi nel corso dell’esecuzione dei lavori?</w:t>
            </w:r>
          </w:p>
          <w:p w14:paraId="14CD31DC" w14:textId="25488061" w:rsidR="00737B7C" w:rsidRPr="006644A8" w:rsidRDefault="008D5AD6" w:rsidP="00940DD8">
            <w:p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lastRenderedPageBreak/>
              <w:t xml:space="preserve">b) </w:t>
            </w:r>
            <w:r w:rsidRPr="00EB6801">
              <w:rPr>
                <w:rFonts w:ascii="Garamond" w:eastAsia="Times New Roman" w:hAnsi="Garamond" w:cs="Times New Roman"/>
                <w:color w:val="000000"/>
                <w:lang w:eastAsia="it-IT"/>
              </w:rPr>
              <w:t>che preveda anche una garanzia di responsabilità civile per danni a terzi nell'esecuzione dei lavori sino alla data di emissione del certificato di collaudo provvisorio o di regolare esecuzione?</w:t>
            </w:r>
          </w:p>
        </w:tc>
        <w:tc>
          <w:tcPr>
            <w:tcW w:w="191" w:type="pct"/>
            <w:shd w:val="clear" w:color="auto" w:fill="auto"/>
            <w:vAlign w:val="center"/>
          </w:tcPr>
          <w:p w14:paraId="1EFE9420"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78542E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636E8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793309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BCEA80"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7F5A32C0" w14:textId="1DB802D2" w:rsidR="00737B7C" w:rsidRDefault="00737B7C" w:rsidP="00737B7C">
            <w:pPr>
              <w:spacing w:after="0" w:line="240" w:lineRule="auto"/>
              <w:rPr>
                <w:rFonts w:ascii="Garamond" w:eastAsia="Times New Roman" w:hAnsi="Garamond" w:cs="Times New Roman"/>
                <w:color w:val="000000"/>
                <w:lang w:eastAsia="it-IT"/>
              </w:rPr>
            </w:pPr>
          </w:p>
          <w:p w14:paraId="719F7552" w14:textId="479C71D4" w:rsidR="00737B7C" w:rsidRPr="00023F3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Polizza </w:t>
            </w:r>
          </w:p>
        </w:tc>
      </w:tr>
      <w:tr w:rsidR="00737B7C" w:rsidRPr="00023F3C" w14:paraId="71A7998D" w14:textId="0879A202" w:rsidTr="0060490D">
        <w:trPr>
          <w:trHeight w:val="810"/>
        </w:trPr>
        <w:tc>
          <w:tcPr>
            <w:tcW w:w="227" w:type="pct"/>
            <w:shd w:val="clear" w:color="auto" w:fill="auto"/>
            <w:vAlign w:val="center"/>
          </w:tcPr>
          <w:p w14:paraId="6A6B3674" w14:textId="14D030B4" w:rsidR="00737B7C" w:rsidRDefault="00224FF0"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5</w:t>
            </w:r>
          </w:p>
        </w:tc>
        <w:tc>
          <w:tcPr>
            <w:tcW w:w="1531" w:type="pct"/>
            <w:shd w:val="clear" w:color="auto" w:fill="auto"/>
            <w:vAlign w:val="center"/>
          </w:tcPr>
          <w:p w14:paraId="2E1502D1" w14:textId="6468AF1A" w:rsidR="00737B7C" w:rsidRDefault="00737B7C" w:rsidP="00737B7C">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sidR="00BF5632">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 xml:space="preserve">.lgs. </w:t>
            </w:r>
            <w:r w:rsidR="00BF5632">
              <w:rPr>
                <w:rFonts w:ascii="Garamond" w:eastAsia="Times New Roman" w:hAnsi="Garamond" w:cs="Times New Roman"/>
                <w:color w:val="000000"/>
                <w:lang w:eastAsia="it-IT"/>
              </w:rPr>
              <w:t>36/2023</w:t>
            </w:r>
            <w:r>
              <w:rPr>
                <w:rFonts w:ascii="Garamond" w:eastAsia="Times New Roman" w:hAnsi="Garamond" w:cs="Times New Roman"/>
                <w:color w:val="000000"/>
                <w:lang w:eastAsia="it-IT"/>
              </w:rPr>
              <w:t>?</w:t>
            </w:r>
          </w:p>
          <w:p w14:paraId="7719DD5F" w14:textId="1F125B81" w:rsidR="00737B7C" w:rsidRPr="00D815CE" w:rsidRDefault="00737B7C" w:rsidP="00737B7C">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64E705C" w14:textId="1E4D334A"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A395428" w14:textId="12B5660B"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45E8177" w14:textId="54186466"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8995A51" w14:textId="46D083EE"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E2AB615" w14:textId="48622A5C"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7798299A" w14:textId="18CDE503"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3810164" w14:textId="2DD76C79" w:rsidR="00737B7C" w:rsidRDefault="00737B7C" w:rsidP="00737B7C">
            <w:pPr>
              <w:spacing w:after="0" w:line="240" w:lineRule="auto"/>
              <w:rPr>
                <w:rFonts w:ascii="Garamond" w:eastAsia="Times New Roman" w:hAnsi="Garamond" w:cs="Times New Roman"/>
                <w:color w:val="000000"/>
                <w:lang w:eastAsia="it-IT"/>
              </w:rPr>
            </w:pPr>
          </w:p>
          <w:p w14:paraId="271F2A54" w14:textId="287AC238" w:rsidR="00737B7C" w:rsidRPr="00522B0F" w:rsidRDefault="00737B7C" w:rsidP="00737B7C">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p>
        </w:tc>
      </w:tr>
      <w:tr w:rsidR="00737B7C" w:rsidRPr="00023F3C" w14:paraId="0804F422" w14:textId="77777777" w:rsidTr="005A4388">
        <w:trPr>
          <w:trHeight w:val="605"/>
        </w:trPr>
        <w:tc>
          <w:tcPr>
            <w:tcW w:w="227" w:type="pct"/>
            <w:shd w:val="clear" w:color="auto" w:fill="auto"/>
            <w:vAlign w:val="center"/>
          </w:tcPr>
          <w:p w14:paraId="45BAA98A" w14:textId="70D9EFC0" w:rsidR="00737B7C" w:rsidRPr="00023F3C" w:rsidRDefault="00224FF0"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D25658">
              <w:rPr>
                <w:rFonts w:ascii="Garamond" w:eastAsia="Times New Roman" w:hAnsi="Garamond" w:cs="Times New Roman"/>
                <w:color w:val="000000"/>
                <w:lang w:eastAsia="it-IT"/>
              </w:rPr>
              <w:t>6</w:t>
            </w:r>
          </w:p>
        </w:tc>
        <w:tc>
          <w:tcPr>
            <w:tcW w:w="1531" w:type="pct"/>
            <w:shd w:val="clear" w:color="auto" w:fill="auto"/>
            <w:vAlign w:val="center"/>
          </w:tcPr>
          <w:p w14:paraId="2506DB97" w14:textId="77777777" w:rsidR="00737B7C" w:rsidRPr="00023F3C" w:rsidRDefault="00737B7C" w:rsidP="00940DD8">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1322FC23"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02F7AB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884B56B"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630C761"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5D914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689C3899" w14:textId="77777777" w:rsidR="00737B7C"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737B7C" w:rsidRPr="00023F3C" w:rsidRDefault="00737B7C" w:rsidP="00737B7C">
            <w:pPr>
              <w:spacing w:after="0" w:line="240" w:lineRule="auto"/>
              <w:rPr>
                <w:rFonts w:ascii="Garamond" w:eastAsia="Times New Roman" w:hAnsi="Garamond" w:cs="Times New Roman"/>
                <w:color w:val="000000"/>
                <w:lang w:eastAsia="it-IT"/>
              </w:rPr>
            </w:pPr>
          </w:p>
        </w:tc>
      </w:tr>
      <w:tr w:rsidR="00737B7C" w:rsidRPr="00023F3C" w14:paraId="78D43E92" w14:textId="77777777" w:rsidTr="00035D04">
        <w:trPr>
          <w:trHeight w:val="605"/>
        </w:trPr>
        <w:tc>
          <w:tcPr>
            <w:tcW w:w="227" w:type="pct"/>
            <w:shd w:val="clear" w:color="auto" w:fill="92D050"/>
            <w:vAlign w:val="center"/>
          </w:tcPr>
          <w:p w14:paraId="41166B55" w14:textId="17CBDB10" w:rsidR="00737B7C" w:rsidRPr="00372ED6" w:rsidRDefault="0060490D" w:rsidP="00737B7C">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K</w:t>
            </w:r>
          </w:p>
        </w:tc>
        <w:tc>
          <w:tcPr>
            <w:tcW w:w="4773" w:type="pct"/>
            <w:gridSpan w:val="8"/>
            <w:shd w:val="clear" w:color="auto" w:fill="92D050"/>
            <w:vAlign w:val="center"/>
          </w:tcPr>
          <w:p w14:paraId="3BAD0CE3" w14:textId="406909F5" w:rsidR="00737B7C" w:rsidRPr="00522B0F" w:rsidRDefault="00737B7C" w:rsidP="00737B7C">
            <w:pPr>
              <w:spacing w:after="0" w:line="240" w:lineRule="auto"/>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 xml:space="preserve">Esecuzione e varianti </w:t>
            </w:r>
          </w:p>
        </w:tc>
      </w:tr>
      <w:tr w:rsidR="00737B7C" w:rsidRPr="00023F3C" w14:paraId="255C67BF" w14:textId="77777777" w:rsidTr="005A4388">
        <w:trPr>
          <w:trHeight w:val="605"/>
        </w:trPr>
        <w:tc>
          <w:tcPr>
            <w:tcW w:w="227" w:type="pct"/>
            <w:shd w:val="clear" w:color="auto" w:fill="auto"/>
            <w:vAlign w:val="center"/>
          </w:tcPr>
          <w:p w14:paraId="01716CA4" w14:textId="4E6A4B37" w:rsidR="00737B7C" w:rsidRDefault="00737B7C" w:rsidP="00737B7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77617DF5" w14:textId="1B3CAD52" w:rsidR="00737B7C" w:rsidRPr="00023F3C" w:rsidRDefault="00737B7C" w:rsidP="00737B7C">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172C2C">
              <w:rPr>
                <w:rFonts w:ascii="Garamond" w:eastAsia="Times New Roman" w:hAnsi="Garamond" w:cs="Times New Roman"/>
                <w:color w:val="000000"/>
                <w:lang w:eastAsia="it-IT"/>
              </w:rPr>
              <w:t>stato nominato</w:t>
            </w:r>
            <w:r>
              <w:rPr>
                <w:rFonts w:ascii="Garamond" w:eastAsia="Times New Roman" w:hAnsi="Garamond" w:cs="Times New Roman"/>
                <w:color w:val="000000"/>
                <w:lang w:eastAsia="it-IT"/>
              </w:rPr>
              <w:t xml:space="preserve"> il</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rettore </w:t>
            </w:r>
            <w:r w:rsidR="00707674">
              <w:rPr>
                <w:rFonts w:ascii="Garamond" w:eastAsia="Times New Roman" w:hAnsi="Garamond" w:cs="Times New Roman"/>
                <w:color w:val="000000"/>
                <w:lang w:eastAsia="it-IT"/>
              </w:rPr>
              <w:t>dei lavori?</w:t>
            </w:r>
            <w:r>
              <w:rPr>
                <w:rFonts w:ascii="Garamond" w:eastAsia="Times New Roman" w:hAnsi="Garamond" w:cs="Times New Roman"/>
                <w:color w:val="000000"/>
                <w:lang w:eastAsia="it-IT"/>
              </w:rPr>
              <w:t xml:space="preserve"> </w:t>
            </w:r>
          </w:p>
        </w:tc>
        <w:tc>
          <w:tcPr>
            <w:tcW w:w="191" w:type="pct"/>
            <w:shd w:val="clear" w:color="auto" w:fill="auto"/>
            <w:vAlign w:val="center"/>
          </w:tcPr>
          <w:p w14:paraId="722A0A8D"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1E3B3D7"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77193F"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F104D1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F697472" w14:textId="77777777" w:rsidR="00737B7C" w:rsidRPr="00023F3C" w:rsidRDefault="00737B7C" w:rsidP="00737B7C">
            <w:pPr>
              <w:spacing w:after="0" w:line="240" w:lineRule="auto"/>
              <w:rPr>
                <w:rFonts w:ascii="Garamond" w:eastAsia="Times New Roman" w:hAnsi="Garamond" w:cs="Times New Roman"/>
                <w:b/>
                <w:bCs/>
                <w:color w:val="000000"/>
                <w:lang w:eastAsia="it-IT"/>
              </w:rPr>
            </w:pPr>
          </w:p>
        </w:tc>
        <w:tc>
          <w:tcPr>
            <w:tcW w:w="1493" w:type="pct"/>
            <w:vAlign w:val="center"/>
          </w:tcPr>
          <w:p w14:paraId="1BA50924" w14:textId="3BCF64A0" w:rsidR="00737B7C" w:rsidRPr="00522B0F" w:rsidRDefault="00737B7C" w:rsidP="00737B7C">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Atto di nomina</w:t>
            </w:r>
            <w:r>
              <w:rPr>
                <w:rFonts w:ascii="Garamond" w:eastAsia="Times New Roman" w:hAnsi="Garamond" w:cs="Times New Roman"/>
                <w:color w:val="000000"/>
                <w:lang w:eastAsia="it-IT"/>
              </w:rPr>
              <w:t xml:space="preserve"> del Direttore de</w:t>
            </w:r>
            <w:r w:rsidR="00707674">
              <w:rPr>
                <w:rFonts w:ascii="Garamond" w:eastAsia="Times New Roman" w:hAnsi="Garamond" w:cs="Times New Roman"/>
                <w:color w:val="000000"/>
                <w:lang w:eastAsia="it-IT"/>
              </w:rPr>
              <w:t>i lavori</w:t>
            </w:r>
          </w:p>
        </w:tc>
      </w:tr>
      <w:tr w:rsidR="008D1CC4" w:rsidRPr="00023F3C" w14:paraId="184C3B62" w14:textId="4C813565" w:rsidTr="005A4388">
        <w:trPr>
          <w:trHeight w:val="605"/>
        </w:trPr>
        <w:tc>
          <w:tcPr>
            <w:tcW w:w="227" w:type="pct"/>
            <w:shd w:val="clear" w:color="auto" w:fill="auto"/>
            <w:vAlign w:val="center"/>
          </w:tcPr>
          <w:p w14:paraId="287E3A8F" w14:textId="2F221E23" w:rsidR="008D1CC4" w:rsidRDefault="001C56EA"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D995286" w14:textId="40F56196" w:rsidR="008D1CC4" w:rsidRDefault="008D1CC4" w:rsidP="00940DD8">
            <w:pPr>
              <w:spacing w:after="0" w:line="240" w:lineRule="auto"/>
              <w:jc w:val="both"/>
              <w:rPr>
                <w:rFonts w:ascii="Garamond" w:eastAsia="Times New Roman" w:hAnsi="Garamond" w:cs="Times New Roman"/>
                <w:color w:val="000000"/>
                <w:lang w:eastAsia="it-IT"/>
              </w:rPr>
            </w:pPr>
            <w:r w:rsidRPr="00D145C9">
              <w:rPr>
                <w:rFonts w:ascii="Garamond" w:eastAsia="Times New Roman" w:hAnsi="Garamond" w:cs="Times New Roman"/>
                <w:color w:val="000000"/>
                <w:lang w:eastAsia="it-IT"/>
              </w:rPr>
              <w:t xml:space="preserve">La consegna dei lavori risulta da verbale </w:t>
            </w:r>
            <w:proofErr w:type="gramStart"/>
            <w:r w:rsidRPr="00D145C9">
              <w:rPr>
                <w:rFonts w:ascii="Garamond" w:eastAsia="Times New Roman" w:hAnsi="Garamond" w:cs="Times New Roman"/>
                <w:color w:val="000000"/>
                <w:lang w:eastAsia="it-IT"/>
              </w:rPr>
              <w:t>redatto  sottoscritto</w:t>
            </w:r>
            <w:proofErr w:type="gramEnd"/>
            <w:r w:rsidRPr="00D145C9">
              <w:rPr>
                <w:rFonts w:ascii="Garamond" w:eastAsia="Times New Roman" w:hAnsi="Garamond" w:cs="Times New Roman"/>
                <w:color w:val="000000"/>
                <w:lang w:eastAsia="it-IT"/>
              </w:rPr>
              <w:t xml:space="preserve"> in contraddittorio con l’esecutore secondo i termini e nel rispetto di quanto previsto ai sensi </w:t>
            </w:r>
            <w:r w:rsidRPr="00224FF0">
              <w:rPr>
                <w:rFonts w:ascii="Garamond" w:eastAsia="Times New Roman" w:hAnsi="Garamond" w:cs="Times New Roman"/>
                <w:color w:val="000000"/>
                <w:lang w:eastAsia="it-IT"/>
              </w:rPr>
              <w:t>de</w:t>
            </w:r>
            <w:r w:rsidR="00E0598C" w:rsidRPr="00224FF0">
              <w:rPr>
                <w:rFonts w:ascii="Garamond" w:eastAsia="Times New Roman" w:hAnsi="Garamond" w:cs="Times New Roman"/>
                <w:color w:val="000000"/>
                <w:lang w:eastAsia="it-IT"/>
              </w:rPr>
              <w:t xml:space="preserve">ll’art. 3, Allegato II.14 al </w:t>
            </w:r>
            <w:proofErr w:type="spellStart"/>
            <w:r w:rsidR="00E0598C" w:rsidRPr="00224FF0">
              <w:rPr>
                <w:rFonts w:ascii="Garamond" w:eastAsia="Times New Roman" w:hAnsi="Garamond" w:cs="Times New Roman"/>
                <w:color w:val="000000"/>
                <w:lang w:eastAsia="it-IT"/>
              </w:rPr>
              <w:t>D.Lgs</w:t>
            </w:r>
            <w:proofErr w:type="spellEnd"/>
            <w:r w:rsidR="00E0598C" w:rsidRPr="00224FF0">
              <w:rPr>
                <w:rFonts w:ascii="Garamond" w:eastAsia="Times New Roman" w:hAnsi="Garamond" w:cs="Times New Roman"/>
                <w:color w:val="000000"/>
                <w:lang w:eastAsia="it-IT"/>
              </w:rPr>
              <w:t xml:space="preserve"> 36/2023</w:t>
            </w:r>
            <w:r w:rsidRPr="00224FF0">
              <w:rPr>
                <w:rFonts w:ascii="Garamond" w:eastAsia="Times New Roman" w:hAnsi="Garamond" w:cs="Times New Roman"/>
                <w:color w:val="000000"/>
                <w:lang w:eastAsia="it-IT"/>
              </w:rPr>
              <w:t>?</w:t>
            </w:r>
          </w:p>
        </w:tc>
        <w:tc>
          <w:tcPr>
            <w:tcW w:w="191" w:type="pct"/>
            <w:shd w:val="clear" w:color="auto" w:fill="auto"/>
            <w:vAlign w:val="center"/>
          </w:tcPr>
          <w:p w14:paraId="4DFF9899" w14:textId="20AD8D70"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18E0F14" w14:textId="3D17C24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1E568E1" w14:textId="5384E74C"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8F547D1" w14:textId="2CAA2FB8"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4D11316" w14:textId="17F568E8"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13D61E11" w14:textId="20573461" w:rsidR="008D1CC4" w:rsidRPr="00522B0F" w:rsidRDefault="001C56EA"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consegna</w:t>
            </w:r>
          </w:p>
        </w:tc>
      </w:tr>
      <w:tr w:rsidR="008D1CC4" w:rsidRPr="00023F3C" w14:paraId="1E22F3AC" w14:textId="77777777" w:rsidTr="005A4388">
        <w:trPr>
          <w:trHeight w:val="605"/>
        </w:trPr>
        <w:tc>
          <w:tcPr>
            <w:tcW w:w="227" w:type="pct"/>
            <w:shd w:val="clear" w:color="auto" w:fill="auto"/>
            <w:vAlign w:val="center"/>
          </w:tcPr>
          <w:p w14:paraId="6504D0AB" w14:textId="45CDC51A"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04C61880" w14:textId="77777777" w:rsidR="008D1CC4" w:rsidRPr="00023F3C" w:rsidRDefault="008D1CC4" w:rsidP="008D1CC4">
            <w:pPr>
              <w:spacing w:after="0" w:line="240" w:lineRule="auto"/>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sostanziali del contratto?</w:t>
            </w:r>
          </w:p>
        </w:tc>
        <w:tc>
          <w:tcPr>
            <w:tcW w:w="191" w:type="pct"/>
            <w:shd w:val="clear" w:color="auto" w:fill="auto"/>
            <w:vAlign w:val="center"/>
          </w:tcPr>
          <w:p w14:paraId="3EA69AF3"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8933BD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36A64BD"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3A7A01F"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B68998"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05C97F3D" w14:textId="1BD599AF"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8D1CC4" w:rsidRPr="00023F3C" w14:paraId="75D178F5" w14:textId="77777777" w:rsidTr="005A4388">
        <w:trPr>
          <w:trHeight w:val="605"/>
        </w:trPr>
        <w:tc>
          <w:tcPr>
            <w:tcW w:w="227" w:type="pct"/>
            <w:shd w:val="clear" w:color="auto" w:fill="auto"/>
            <w:vAlign w:val="center"/>
          </w:tcPr>
          <w:p w14:paraId="3DEABCEA" w14:textId="1FECB02E"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15E3605" w14:textId="15560330" w:rsidR="008D1CC4" w:rsidRPr="00023F3C" w:rsidRDefault="008D1CC4" w:rsidP="00940DD8">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stazione appaltante cui il RUP dipende, ai sensi dell’art. </w:t>
            </w:r>
            <w:r w:rsidR="00BF5632">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l</w:t>
            </w:r>
            <w:r w:rsidRPr="006F7423">
              <w:rPr>
                <w:rFonts w:ascii="Garamond" w:eastAsia="Times New Roman" w:hAnsi="Garamond" w:cs="Times New Roman"/>
                <w:color w:val="000000"/>
                <w:lang w:eastAsia="it-IT"/>
              </w:rPr>
              <w:t xml:space="preserve">gs. </w:t>
            </w:r>
            <w:r w:rsidR="00BF5632">
              <w:rPr>
                <w:rFonts w:ascii="Garamond" w:eastAsia="Times New Roman" w:hAnsi="Garamond" w:cs="Times New Roman"/>
                <w:color w:val="000000"/>
                <w:lang w:eastAsia="it-IT"/>
              </w:rPr>
              <w:t>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91" w:type="pct"/>
            <w:shd w:val="clear" w:color="auto" w:fill="auto"/>
            <w:vAlign w:val="center"/>
          </w:tcPr>
          <w:p w14:paraId="464B55ED"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32C4588"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74437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4D8DB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9418821"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7210491B"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8D1CC4" w:rsidRPr="00023F3C" w14:paraId="408A7DDB" w14:textId="77777777" w:rsidTr="005A4388">
        <w:trPr>
          <w:trHeight w:val="605"/>
        </w:trPr>
        <w:tc>
          <w:tcPr>
            <w:tcW w:w="227" w:type="pct"/>
            <w:shd w:val="clear" w:color="auto" w:fill="auto"/>
            <w:vAlign w:val="center"/>
          </w:tcPr>
          <w:p w14:paraId="001A3B6E" w14:textId="7BB5FD83"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09669825" w14:textId="4CC2B83C" w:rsidR="008D1CC4" w:rsidRPr="00023F3C" w:rsidRDefault="008D1CC4" w:rsidP="008D1CC4">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sidR="00BF5632">
              <w:rPr>
                <w:rFonts w:ascii="Garamond" w:eastAsia="Times New Roman" w:hAnsi="Garamond" w:cs="Times New Roman"/>
                <w:color w:val="000000"/>
                <w:lang w:eastAsia="it-IT"/>
              </w:rPr>
              <w:t xml:space="preserve">120, commi 1, 3 e 5 </w:t>
            </w:r>
            <w:r w:rsidRPr="00177AE1">
              <w:rPr>
                <w:rFonts w:ascii="Garamond" w:eastAsia="Times New Roman" w:hAnsi="Garamond" w:cs="Times New Roman"/>
                <w:color w:val="000000"/>
                <w:lang w:eastAsia="it-IT"/>
              </w:rPr>
              <w:t xml:space="preserve">del D.lgs. </w:t>
            </w:r>
            <w:r w:rsidR="00BF5632">
              <w:rPr>
                <w:rFonts w:ascii="Garamond" w:eastAsia="Times New Roman" w:hAnsi="Garamond" w:cs="Times New Roman"/>
                <w:color w:val="000000"/>
                <w:lang w:eastAsia="it-IT"/>
              </w:rPr>
              <w:t>36/2023</w:t>
            </w:r>
            <w:r w:rsidRPr="00177AE1">
              <w:rPr>
                <w:rFonts w:ascii="Garamond" w:eastAsia="Times New Roman" w:hAnsi="Garamond" w:cs="Times New Roman"/>
                <w:color w:val="000000"/>
                <w:lang w:eastAsia="it-IT"/>
              </w:rPr>
              <w:t>?</w:t>
            </w:r>
          </w:p>
        </w:tc>
        <w:tc>
          <w:tcPr>
            <w:tcW w:w="191" w:type="pct"/>
            <w:shd w:val="clear" w:color="auto" w:fill="auto"/>
            <w:vAlign w:val="center"/>
          </w:tcPr>
          <w:p w14:paraId="3FE78B39"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D4F26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4630DE9"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71996F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BC123D3"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4B8821EE"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3AE1F738" w14:textId="77777777" w:rsidTr="005A4388">
        <w:trPr>
          <w:trHeight w:val="605"/>
        </w:trPr>
        <w:tc>
          <w:tcPr>
            <w:tcW w:w="227" w:type="pct"/>
            <w:shd w:val="clear" w:color="auto" w:fill="auto"/>
            <w:vAlign w:val="center"/>
          </w:tcPr>
          <w:p w14:paraId="1C0AFE99" w14:textId="0ADE0A6F"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6CD5E45C" w14:textId="4D8ADD37" w:rsidR="008D1CC4" w:rsidRPr="00023F3C" w:rsidRDefault="008D1CC4" w:rsidP="00940DD8">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sidR="00BF5632">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.l</w:t>
            </w:r>
            <w:r w:rsidRPr="00525879">
              <w:rPr>
                <w:rFonts w:ascii="Garamond" w:eastAsia="Times New Roman" w:hAnsi="Garamond" w:cs="Times New Roman"/>
                <w:color w:val="000000"/>
                <w:lang w:eastAsia="it-IT"/>
              </w:rPr>
              <w:t xml:space="preserve">gs. </w:t>
            </w:r>
            <w:r w:rsidR="00BF5632">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91" w:type="pct"/>
            <w:shd w:val="clear" w:color="auto" w:fill="auto"/>
            <w:vAlign w:val="center"/>
          </w:tcPr>
          <w:p w14:paraId="64A680C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2A726BC"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85EF5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A3B8571"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87B19A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559471E3"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32F3627" w14:textId="77777777" w:rsidTr="005A4388">
        <w:trPr>
          <w:trHeight w:val="605"/>
        </w:trPr>
        <w:tc>
          <w:tcPr>
            <w:tcW w:w="227" w:type="pct"/>
            <w:shd w:val="clear" w:color="auto" w:fill="auto"/>
            <w:vAlign w:val="center"/>
          </w:tcPr>
          <w:p w14:paraId="09D5EC73" w14:textId="3A34F023"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6EDCA7BB" w14:textId="7E48B6ED" w:rsidR="008D1CC4" w:rsidRPr="00023F3C" w:rsidRDefault="008D1CC4" w:rsidP="00940DD8">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sidR="00BF5632">
              <w:rPr>
                <w:rFonts w:ascii="Garamond" w:eastAsia="Times New Roman" w:hAnsi="Garamond" w:cs="Times New Roman"/>
                <w:color w:val="000000"/>
                <w:lang w:eastAsia="it-IT"/>
              </w:rPr>
              <w:t>120</w:t>
            </w:r>
            <w:r w:rsidR="00BF5632" w:rsidRPr="00F271A7">
              <w:rPr>
                <w:rFonts w:ascii="Garamond" w:eastAsia="Times New Roman" w:hAnsi="Garamond" w:cs="Times New Roman"/>
                <w:color w:val="000000"/>
                <w:lang w:eastAsia="it-IT"/>
              </w:rPr>
              <w:t xml:space="preserve"> </w:t>
            </w:r>
            <w:r w:rsidRPr="00F271A7">
              <w:rPr>
                <w:rFonts w:ascii="Garamond" w:eastAsia="Times New Roman" w:hAnsi="Garamond" w:cs="Times New Roman"/>
                <w:color w:val="000000"/>
                <w:lang w:eastAsia="it-IT"/>
              </w:rPr>
              <w:t>comma 1 lett. b) D.</w:t>
            </w:r>
            <w:r>
              <w:rPr>
                <w:rFonts w:ascii="Garamond" w:eastAsia="Times New Roman" w:hAnsi="Garamond" w:cs="Times New Roman"/>
                <w:color w:val="000000"/>
                <w:lang w:eastAsia="it-IT"/>
              </w:rPr>
              <w:t>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FC057A">
              <w:rPr>
                <w:rFonts w:ascii="Garamond" w:eastAsia="Times New Roman" w:hAnsi="Garamond" w:cs="Times New Roman"/>
                <w:color w:val="000000"/>
                <w:lang w:eastAsia="it-IT"/>
              </w:rPr>
              <w:t>36</w:t>
            </w:r>
            <w:r w:rsidRPr="00F271A7">
              <w:rPr>
                <w:rFonts w:ascii="Garamond" w:eastAsia="Times New Roman" w:hAnsi="Garamond" w:cs="Times New Roman"/>
                <w:color w:val="000000"/>
                <w:lang w:eastAsia="it-IT"/>
              </w:rPr>
              <w:t>/20</w:t>
            </w:r>
            <w:r w:rsidR="00FC057A">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fosse “impraticabile per motivi economici o tecnici” e comportasse “per </w:t>
            </w:r>
            <w:r w:rsidR="00BF5632">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sidR="00BF5632">
              <w:rPr>
                <w:rFonts w:ascii="Garamond" w:eastAsia="Times New Roman" w:hAnsi="Garamond" w:cs="Times New Roman"/>
                <w:color w:val="000000"/>
                <w:lang w:eastAsia="it-IT"/>
              </w:rPr>
              <w:t>disag</w:t>
            </w:r>
            <w:r w:rsidR="00BF5632" w:rsidRPr="00F271A7">
              <w:rPr>
                <w:rFonts w:ascii="Garamond" w:eastAsia="Times New Roman" w:hAnsi="Garamond" w:cs="Times New Roman"/>
                <w:color w:val="000000"/>
                <w:lang w:eastAsia="it-IT"/>
              </w:rPr>
              <w:t xml:space="preserve">i </w:t>
            </w:r>
            <w:r w:rsidRPr="00F271A7">
              <w:rPr>
                <w:rFonts w:ascii="Garamond" w:eastAsia="Times New Roman" w:hAnsi="Garamond" w:cs="Times New Roman"/>
                <w:color w:val="000000"/>
                <w:lang w:eastAsia="it-IT"/>
              </w:rPr>
              <w:t>o</w:t>
            </w:r>
            <w:r w:rsidR="00BF5632">
              <w:rPr>
                <w:rFonts w:ascii="Garamond" w:eastAsia="Times New Roman" w:hAnsi="Garamond" w:cs="Times New Roman"/>
                <w:color w:val="000000"/>
                <w:lang w:eastAsia="it-IT"/>
              </w:rPr>
              <w:t xml:space="preserve"> un sostanziale incremento di costi</w:t>
            </w:r>
            <w:r>
              <w:rPr>
                <w:rFonts w:ascii="Garamond" w:eastAsia="Times New Roman" w:hAnsi="Garamond" w:cs="Times New Roman"/>
                <w:color w:val="000000"/>
                <w:lang w:eastAsia="it-IT"/>
              </w:rPr>
              <w:t>”?</w:t>
            </w:r>
          </w:p>
        </w:tc>
        <w:tc>
          <w:tcPr>
            <w:tcW w:w="191" w:type="pct"/>
            <w:shd w:val="clear" w:color="auto" w:fill="auto"/>
            <w:vAlign w:val="center"/>
          </w:tcPr>
          <w:p w14:paraId="221B945E"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7178F2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DDA8235"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2C2255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2D1E43D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7D1E0192"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30FEF733" w14:textId="77777777" w:rsidTr="005A4388">
        <w:trPr>
          <w:trHeight w:val="605"/>
        </w:trPr>
        <w:tc>
          <w:tcPr>
            <w:tcW w:w="227" w:type="pct"/>
            <w:shd w:val="clear" w:color="auto" w:fill="auto"/>
            <w:vAlign w:val="center"/>
          </w:tcPr>
          <w:p w14:paraId="453D303D" w14:textId="79B4B05E"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D94FDF7" w14:textId="0679974E" w:rsidR="008D1CC4" w:rsidRPr="00023F3C" w:rsidRDefault="008D1CC4" w:rsidP="00940DD8">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sidR="00891342">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 lett. c) D.</w:t>
            </w:r>
            <w:r>
              <w:rPr>
                <w:rFonts w:ascii="Garamond" w:eastAsia="Times New Roman" w:hAnsi="Garamond" w:cs="Times New Roman"/>
                <w:color w:val="000000"/>
                <w:lang w:eastAsia="it-IT"/>
              </w:rPr>
              <w:t>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891342">
              <w:rPr>
                <w:rFonts w:ascii="Garamond" w:eastAsia="Times New Roman" w:hAnsi="Garamond" w:cs="Times New Roman"/>
                <w:color w:val="000000"/>
                <w:lang w:eastAsia="it-IT"/>
              </w:rPr>
              <w:t>36/2023</w:t>
            </w:r>
            <w:r w:rsidRPr="00110224">
              <w:rPr>
                <w:rFonts w:ascii="Garamond" w:eastAsia="Times New Roman" w:hAnsi="Garamond" w:cs="Times New Roman"/>
                <w:color w:val="000000"/>
                <w:lang w:eastAsia="it-IT"/>
              </w:rPr>
              <w:t>, nel caso di modifiche all'oggetto del contratto denominate “varianti in corso d'opera”, l'Amministrazione ha dato evidenza nell'istruttoria e nei provvedimenti adottati in esito alla stessa del fatto che:</w:t>
            </w:r>
            <w:r w:rsidR="003563C0">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“la necessità di modifica è determinata da circostanze imprevedibili </w:t>
            </w:r>
            <w:r w:rsidR="00891342">
              <w:rPr>
                <w:rFonts w:ascii="Garamond" w:eastAsia="Times New Roman" w:hAnsi="Garamond" w:cs="Times New Roman"/>
                <w:color w:val="000000"/>
                <w:lang w:eastAsia="it-IT"/>
              </w:rPr>
              <w:t>da parte della stazione appaltante”?</w:t>
            </w:r>
          </w:p>
        </w:tc>
        <w:tc>
          <w:tcPr>
            <w:tcW w:w="191" w:type="pct"/>
            <w:shd w:val="clear" w:color="auto" w:fill="auto"/>
            <w:vAlign w:val="center"/>
          </w:tcPr>
          <w:p w14:paraId="47DFB64F"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C61DCC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15F7D3D"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47543074"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3D39AD4"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67E756EF"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8D1CC4" w:rsidRPr="00023F3C" w14:paraId="0AE659BB" w14:textId="77777777" w:rsidTr="005A4388">
        <w:trPr>
          <w:trHeight w:val="605"/>
        </w:trPr>
        <w:tc>
          <w:tcPr>
            <w:tcW w:w="227" w:type="pct"/>
            <w:shd w:val="clear" w:color="auto" w:fill="auto"/>
            <w:vAlign w:val="center"/>
          </w:tcPr>
          <w:p w14:paraId="405E3A57" w14:textId="3F28AF40"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79F0FB23" w14:textId="5D6BD79F" w:rsidR="008D1CC4" w:rsidRPr="00172C2C" w:rsidRDefault="008D1CC4" w:rsidP="00940DD8">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sidR="00891342">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 lett. d) </w:t>
            </w:r>
            <w:proofErr w:type="spellStart"/>
            <w:r w:rsidRPr="00147D3C">
              <w:rPr>
                <w:rFonts w:ascii="Garamond" w:eastAsia="Times New Roman" w:hAnsi="Garamond" w:cs="Times New Roman"/>
                <w:color w:val="000000"/>
                <w:lang w:eastAsia="it-IT"/>
              </w:rPr>
              <w:t>D.Lgs.</w:t>
            </w:r>
            <w:proofErr w:type="spellEnd"/>
            <w:r w:rsidRPr="00147D3C">
              <w:rPr>
                <w:rFonts w:ascii="Garamond" w:eastAsia="Times New Roman" w:hAnsi="Garamond" w:cs="Times New Roman"/>
                <w:color w:val="000000"/>
                <w:lang w:eastAsia="it-IT"/>
              </w:rPr>
              <w:t xml:space="preserve"> n.</w:t>
            </w:r>
            <w:r w:rsidR="00891342">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l'Amministrazione ha dato evidenza nell'istruttoria e nei provvedimenti adottati in esito alla stessa del fatto che l'individuazione di “nuovo contraente” sia dipesa “a causa di una delle seguenti circostanze...1)</w:t>
            </w:r>
            <w:r w:rsidR="00427507">
              <w:rPr>
                <w:rFonts w:ascii="Garamond" w:eastAsia="Times New Roman" w:hAnsi="Garamond" w:cs="Times New Roman"/>
                <w:color w:val="000000"/>
                <w:lang w:eastAsia="it-IT"/>
              </w:rPr>
              <w:t xml:space="preserve"> clausole chiare,  precise e 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00427507" w:rsidRPr="000D5FE9">
              <w:rPr>
                <w:rFonts w:ascii="Garamond" w:eastAsia="Times New Roman" w:hAnsi="Garamond" w:cs="Times New Roman"/>
                <w:color w:val="000000"/>
                <w:lang w:eastAsia="it-IT"/>
              </w:rPr>
              <w:t xml:space="preserve">o </w:t>
            </w:r>
            <w:r w:rsidR="00427507" w:rsidRPr="000D5FE9">
              <w:rPr>
                <w:rFonts w:ascii="Garamond" w:eastAsia="Times New Roman" w:hAnsi="Garamond" w:cs="Times New Roman"/>
                <w:color w:val="000000"/>
                <w:lang w:eastAsia="it-IT"/>
              </w:rPr>
              <w:lastRenderedPageBreak/>
              <w:t>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sidR="00427507">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91" w:type="pct"/>
            <w:shd w:val="clear" w:color="auto" w:fill="auto"/>
            <w:vAlign w:val="center"/>
          </w:tcPr>
          <w:p w14:paraId="2CDF5E42"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02FDD3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746A5F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5A5299"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01F64D8"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4F6C5ADB"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768D953C" w14:textId="77777777" w:rsidTr="005A4388">
        <w:trPr>
          <w:trHeight w:val="605"/>
        </w:trPr>
        <w:tc>
          <w:tcPr>
            <w:tcW w:w="227" w:type="pct"/>
            <w:shd w:val="clear" w:color="auto" w:fill="auto"/>
            <w:vAlign w:val="center"/>
          </w:tcPr>
          <w:p w14:paraId="420D1873" w14:textId="3498D404" w:rsidR="008D1CC4" w:rsidRDefault="0060490D"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531" w:type="pct"/>
            <w:shd w:val="clear" w:color="auto" w:fill="auto"/>
            <w:vAlign w:val="center"/>
          </w:tcPr>
          <w:p w14:paraId="0B6FD27E" w14:textId="6B51305F" w:rsidR="008D1CC4" w:rsidRPr="00172C2C" w:rsidRDefault="008D1CC4" w:rsidP="00940DD8">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sidR="00427507">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D.lgs. </w:t>
            </w:r>
            <w:r w:rsidR="00427507">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sidR="00427507">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sidR="00427507">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772DE4">
              <w:rPr>
                <w:rFonts w:ascii="Garamond" w:eastAsia="Times New Roman" w:hAnsi="Garamond" w:cs="Times New Roman"/>
                <w:color w:val="000000"/>
                <w:lang w:eastAsia="it-IT"/>
              </w:rPr>
              <w:t xml:space="preserve">gs. </w:t>
            </w:r>
            <w:r w:rsidR="00427507">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91" w:type="pct"/>
            <w:shd w:val="clear" w:color="auto" w:fill="auto"/>
            <w:vAlign w:val="center"/>
          </w:tcPr>
          <w:p w14:paraId="5BEACFA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A2D86D2"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F9A0CDE"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3EC6DAC"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0385532"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1C2946CB"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0495D88" w14:textId="77777777" w:rsidTr="005A4388">
        <w:trPr>
          <w:trHeight w:val="605"/>
        </w:trPr>
        <w:tc>
          <w:tcPr>
            <w:tcW w:w="227" w:type="pct"/>
            <w:shd w:val="clear" w:color="auto" w:fill="auto"/>
            <w:vAlign w:val="center"/>
          </w:tcPr>
          <w:p w14:paraId="30A3278B" w14:textId="39365970"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1</w:t>
            </w:r>
          </w:p>
        </w:tc>
        <w:tc>
          <w:tcPr>
            <w:tcW w:w="1531" w:type="pct"/>
            <w:shd w:val="clear" w:color="auto" w:fill="auto"/>
            <w:vAlign w:val="center"/>
          </w:tcPr>
          <w:p w14:paraId="0FBE3031" w14:textId="006F67A4" w:rsidR="008D1CC4" w:rsidRPr="00E61527" w:rsidRDefault="008D1CC4" w:rsidP="00940DD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sidR="00427507">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sidR="00427507">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D. Lgs. </w:t>
            </w:r>
            <w:r w:rsidR="00427507">
              <w:rPr>
                <w:rFonts w:ascii="Garamond" w:eastAsia="Times New Roman" w:hAnsi="Garamond" w:cs="Times New Roman"/>
                <w:color w:val="000000"/>
                <w:lang w:eastAsia="it-IT"/>
              </w:rPr>
              <w:t>36/2023</w:t>
            </w:r>
            <w:r w:rsidRPr="00E61527">
              <w:rPr>
                <w:rFonts w:ascii="Garamond" w:eastAsia="Times New Roman" w:hAnsi="Garamond" w:cs="Times New Roman"/>
                <w:color w:val="000000"/>
                <w:lang w:eastAsia="it-IT"/>
              </w:rPr>
              <w:t>:</w:t>
            </w:r>
          </w:p>
          <w:p w14:paraId="2CD6F79C" w14:textId="689C5EC1" w:rsidR="008D1CC4" w:rsidRPr="00172C2C" w:rsidRDefault="008D1CC4" w:rsidP="00940DD8">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91" w:type="pct"/>
            <w:shd w:val="clear" w:color="auto" w:fill="auto"/>
            <w:vAlign w:val="center"/>
          </w:tcPr>
          <w:p w14:paraId="4DE5D5F7"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54E4AB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794E3C3"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5F279CC"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237454E"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6D6A6BAB" w14:textId="77777777" w:rsidR="008D1CC4" w:rsidRDefault="008D1CC4" w:rsidP="008D1CC4">
            <w:pPr>
              <w:spacing w:after="0" w:line="240" w:lineRule="auto"/>
              <w:rPr>
                <w:rFonts w:ascii="Garamond" w:eastAsia="Times New Roman" w:hAnsi="Garamond" w:cs="Times New Roman"/>
                <w:color w:val="000000"/>
                <w:lang w:eastAsia="it-IT"/>
              </w:rPr>
            </w:pPr>
          </w:p>
          <w:p w14:paraId="26B17104"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8D1CC4" w:rsidRPr="00023F3C" w14:paraId="6929630D" w14:textId="77777777" w:rsidTr="005A4388">
        <w:trPr>
          <w:trHeight w:val="605"/>
        </w:trPr>
        <w:tc>
          <w:tcPr>
            <w:tcW w:w="227" w:type="pct"/>
            <w:shd w:val="clear" w:color="auto" w:fill="auto"/>
            <w:vAlign w:val="center"/>
          </w:tcPr>
          <w:p w14:paraId="1995CAEE" w14:textId="4C9F8FBC"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2</w:t>
            </w:r>
          </w:p>
        </w:tc>
        <w:tc>
          <w:tcPr>
            <w:tcW w:w="1531" w:type="pct"/>
            <w:shd w:val="clear" w:color="auto" w:fill="auto"/>
            <w:vAlign w:val="center"/>
          </w:tcPr>
          <w:p w14:paraId="2296B97F" w14:textId="6CD80C15" w:rsidR="008D1CC4" w:rsidRPr="00172C2C" w:rsidRDefault="008D1CC4" w:rsidP="00940DD8">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sidR="00427507">
              <w:rPr>
                <w:rFonts w:ascii="Garamond" w:eastAsia="Times New Roman" w:hAnsi="Garamond" w:cs="Times New Roman"/>
                <w:color w:val="000000"/>
                <w:lang w:eastAsia="it-IT"/>
              </w:rPr>
              <w:t>120, comma 5</w:t>
            </w:r>
            <w:r w:rsidRPr="00E36696">
              <w:rPr>
                <w:rFonts w:ascii="Garamond" w:eastAsia="Times New Roman" w:hAnsi="Garamond" w:cs="Times New Roman"/>
                <w:color w:val="000000"/>
                <w:lang w:eastAsia="it-IT"/>
              </w:rPr>
              <w:t xml:space="preserve"> </w:t>
            </w:r>
            <w:proofErr w:type="spellStart"/>
            <w:r w:rsidRPr="00E36696">
              <w:rPr>
                <w:rFonts w:ascii="Garamond" w:eastAsia="Times New Roman" w:hAnsi="Garamond" w:cs="Times New Roman"/>
                <w:color w:val="000000"/>
                <w:lang w:eastAsia="it-IT"/>
              </w:rPr>
              <w:t>D.Lgs.</w:t>
            </w:r>
            <w:proofErr w:type="spellEnd"/>
            <w:r w:rsidRPr="00E36696">
              <w:rPr>
                <w:rFonts w:ascii="Garamond" w:eastAsia="Times New Roman" w:hAnsi="Garamond" w:cs="Times New Roman"/>
                <w:color w:val="000000"/>
                <w:lang w:eastAsia="it-IT"/>
              </w:rPr>
              <w:t xml:space="preserve"> n.</w:t>
            </w:r>
            <w:r w:rsidR="00427507">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sidR="00427507">
              <w:rPr>
                <w:rFonts w:ascii="Garamond" w:eastAsia="Times New Roman" w:hAnsi="Garamond" w:cs="Times New Roman"/>
                <w:color w:val="000000"/>
                <w:lang w:eastAsia="it-IT"/>
              </w:rPr>
              <w:t xml:space="preserve"> ai sensi dei commi 6 e 7</w:t>
            </w:r>
            <w:r>
              <w:rPr>
                <w:rFonts w:ascii="Garamond" w:eastAsia="Times New Roman" w:hAnsi="Garamond" w:cs="Times New Roman"/>
                <w:color w:val="000000"/>
                <w:lang w:eastAsia="it-IT"/>
              </w:rPr>
              <w:t>?</w:t>
            </w:r>
          </w:p>
        </w:tc>
        <w:tc>
          <w:tcPr>
            <w:tcW w:w="191" w:type="pct"/>
            <w:shd w:val="clear" w:color="auto" w:fill="auto"/>
            <w:vAlign w:val="center"/>
          </w:tcPr>
          <w:p w14:paraId="0B57055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4750CF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7E125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3492E541"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271D14C"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63770C8D"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715A5658" w14:textId="77777777" w:rsidTr="005A4388">
        <w:trPr>
          <w:trHeight w:val="605"/>
        </w:trPr>
        <w:tc>
          <w:tcPr>
            <w:tcW w:w="227" w:type="pct"/>
            <w:shd w:val="clear" w:color="auto" w:fill="auto"/>
            <w:vAlign w:val="center"/>
          </w:tcPr>
          <w:p w14:paraId="73C9D4CB" w14:textId="34B21CAB"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3</w:t>
            </w:r>
          </w:p>
        </w:tc>
        <w:tc>
          <w:tcPr>
            <w:tcW w:w="1531" w:type="pct"/>
            <w:shd w:val="clear" w:color="auto" w:fill="auto"/>
            <w:vAlign w:val="center"/>
          </w:tcPr>
          <w:p w14:paraId="20F55F3E" w14:textId="515DC7DC" w:rsidR="008D1CC4" w:rsidRPr="00833B0A" w:rsidRDefault="008D1CC4" w:rsidP="008D1CC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sidR="00427507">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sidR="00427507">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w:t>
            </w:r>
            <w:r w:rsidR="00427507">
              <w:rPr>
                <w:rFonts w:ascii="Garamond" w:eastAsia="Times New Roman" w:hAnsi="Garamond" w:cs="Times New Roman"/>
                <w:color w:val="000000"/>
                <w:lang w:eastAsia="it-IT"/>
              </w:rPr>
              <w:t>36/2023</w:t>
            </w:r>
            <w:r w:rsidRPr="00833B0A">
              <w:rPr>
                <w:rFonts w:ascii="Garamond" w:eastAsia="Times New Roman" w:hAnsi="Garamond" w:cs="Times New Roman"/>
                <w:color w:val="000000"/>
                <w:lang w:eastAsia="it-IT"/>
              </w:rPr>
              <w:t>, l’Amministrazione ha dato evidenza nell'istruttoria e nei provvedimenti adottati in esito alla stessa del fatto che il “valore della modifica sia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15C92202" w:rsidR="008D1CC4" w:rsidRPr="00833B0A" w:rsidRDefault="008D1CC4" w:rsidP="008D1CC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a)  le soglie fissate all'articolo </w:t>
            </w:r>
            <w:r w:rsidR="00427507">
              <w:rPr>
                <w:rFonts w:ascii="Garamond" w:eastAsia="Times New Roman" w:hAnsi="Garamond" w:cs="Times New Roman"/>
                <w:color w:val="000000"/>
                <w:lang w:eastAsia="it-IT"/>
              </w:rPr>
              <w:t>14</w:t>
            </w:r>
            <w:r w:rsidRPr="00833B0A">
              <w:rPr>
                <w:rFonts w:ascii="Garamond" w:eastAsia="Times New Roman" w:hAnsi="Garamond" w:cs="Times New Roman"/>
                <w:color w:val="000000"/>
                <w:lang w:eastAsia="it-IT"/>
              </w:rPr>
              <w:t>;</w:t>
            </w:r>
          </w:p>
          <w:p w14:paraId="20269C0D" w14:textId="65F222BA" w:rsidR="008D1CC4" w:rsidRPr="00172C2C" w:rsidRDefault="008D1CC4" w:rsidP="008D1CC4">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b)  il 1</w:t>
            </w:r>
            <w:r w:rsidR="00427507">
              <w:rPr>
                <w:rFonts w:ascii="Garamond" w:eastAsia="Times New Roman" w:hAnsi="Garamond" w:cs="Times New Roman"/>
                <w:color w:val="000000"/>
                <w:lang w:eastAsia="it-IT"/>
              </w:rPr>
              <w:t>5</w:t>
            </w:r>
            <w:r w:rsidRPr="00833B0A">
              <w:rPr>
                <w:rFonts w:ascii="Garamond" w:eastAsia="Times New Roman" w:hAnsi="Garamond" w:cs="Times New Roman"/>
                <w:color w:val="000000"/>
                <w:lang w:eastAsia="it-IT"/>
              </w:rPr>
              <w:t xml:space="preserve"> per cento del valore iniziale del contratto.</w:t>
            </w:r>
            <w:r w:rsidR="00427507">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 xml:space="preserve"> </w:t>
            </w:r>
          </w:p>
        </w:tc>
        <w:tc>
          <w:tcPr>
            <w:tcW w:w="191" w:type="pct"/>
            <w:shd w:val="clear" w:color="auto" w:fill="auto"/>
            <w:vAlign w:val="center"/>
          </w:tcPr>
          <w:p w14:paraId="043D6622"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83EC2F"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A08AC0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9BB6F8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46B2DE6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570B8E2E"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8D1CC4" w:rsidRPr="00023F3C" w14:paraId="0CF6F1C9" w14:textId="77777777" w:rsidTr="005A4388">
        <w:trPr>
          <w:trHeight w:val="605"/>
        </w:trPr>
        <w:tc>
          <w:tcPr>
            <w:tcW w:w="227" w:type="pct"/>
            <w:shd w:val="clear" w:color="auto" w:fill="auto"/>
            <w:vAlign w:val="center"/>
          </w:tcPr>
          <w:p w14:paraId="31AF73CB" w14:textId="6CC30CC9"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60490D">
              <w:rPr>
                <w:rFonts w:ascii="Garamond" w:eastAsia="Times New Roman" w:hAnsi="Garamond" w:cs="Times New Roman"/>
                <w:color w:val="000000"/>
                <w:lang w:eastAsia="it-IT"/>
              </w:rPr>
              <w:t>4</w:t>
            </w:r>
          </w:p>
        </w:tc>
        <w:tc>
          <w:tcPr>
            <w:tcW w:w="1531" w:type="pct"/>
            <w:shd w:val="clear" w:color="auto" w:fill="auto"/>
            <w:vAlign w:val="center"/>
          </w:tcPr>
          <w:p w14:paraId="32F9F61C" w14:textId="633F863F" w:rsidR="008D1CC4" w:rsidRPr="00172C2C" w:rsidRDefault="008D1CC4" w:rsidP="00940DD8">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sidR="0019413D">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sidR="0019413D">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4C1273">
              <w:rPr>
                <w:rFonts w:ascii="Garamond" w:eastAsia="Times New Roman" w:hAnsi="Garamond" w:cs="Times New Roman"/>
                <w:color w:val="000000"/>
                <w:lang w:eastAsia="it-IT"/>
              </w:rPr>
              <w:t xml:space="preserve">gs. </w:t>
            </w:r>
            <w:r w:rsidR="0019413D">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sidR="0019413D">
              <w:rPr>
                <w:rFonts w:ascii="Garamond" w:eastAsia="Times New Roman" w:hAnsi="Garamond" w:cs="Times New Roman"/>
                <w:color w:val="000000"/>
                <w:lang w:eastAsia="it-IT"/>
              </w:rPr>
              <w:t xml:space="preserve">5, comma 11 Allegato II.14 al </w:t>
            </w:r>
            <w:proofErr w:type="spellStart"/>
            <w:r w:rsidR="0019413D">
              <w:rPr>
                <w:rFonts w:ascii="Garamond" w:eastAsia="Times New Roman" w:hAnsi="Garamond" w:cs="Times New Roman"/>
                <w:color w:val="000000"/>
                <w:lang w:eastAsia="it-IT"/>
              </w:rPr>
              <w:t>D.Lgs</w:t>
            </w:r>
            <w:proofErr w:type="spellEnd"/>
            <w:r w:rsidR="0019413D">
              <w:rPr>
                <w:rFonts w:ascii="Garamond" w:eastAsia="Times New Roman" w:hAnsi="Garamond" w:cs="Times New Roman"/>
                <w:color w:val="000000"/>
                <w:lang w:eastAsia="it-IT"/>
              </w:rPr>
              <w:t xml:space="preserve"> 36/2023)</w:t>
            </w:r>
            <w:r w:rsidRPr="004C1273">
              <w:rPr>
                <w:rFonts w:ascii="Garamond" w:eastAsia="Times New Roman" w:hAnsi="Garamond" w:cs="Times New Roman"/>
                <w:color w:val="000000"/>
                <w:lang w:eastAsia="it-IT"/>
              </w:rPr>
              <w:t>?</w:t>
            </w:r>
          </w:p>
        </w:tc>
        <w:tc>
          <w:tcPr>
            <w:tcW w:w="191" w:type="pct"/>
            <w:shd w:val="clear" w:color="auto" w:fill="auto"/>
            <w:vAlign w:val="center"/>
          </w:tcPr>
          <w:p w14:paraId="3A634EF6"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ED91574"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18ADB3"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2CC8C77"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C355BF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2614F490"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8D1CC4" w:rsidRPr="00023F3C" w14:paraId="44EE682A" w14:textId="77777777" w:rsidTr="005A4388">
        <w:trPr>
          <w:trHeight w:val="605"/>
        </w:trPr>
        <w:tc>
          <w:tcPr>
            <w:tcW w:w="227" w:type="pct"/>
            <w:shd w:val="clear" w:color="auto" w:fill="auto"/>
            <w:vAlign w:val="center"/>
          </w:tcPr>
          <w:p w14:paraId="78A66BB5" w14:textId="34804353"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5</w:t>
            </w:r>
          </w:p>
        </w:tc>
        <w:tc>
          <w:tcPr>
            <w:tcW w:w="1531" w:type="pct"/>
            <w:shd w:val="clear" w:color="auto" w:fill="auto"/>
            <w:vAlign w:val="center"/>
          </w:tcPr>
          <w:p w14:paraId="237EE7BB" w14:textId="469EA91E" w:rsidR="008D1CC4" w:rsidRPr="00172C2C" w:rsidRDefault="008D1CC4" w:rsidP="00940DD8">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sidR="0019413D">
              <w:rPr>
                <w:rFonts w:ascii="Garamond" w:eastAsia="Times New Roman" w:hAnsi="Garamond" w:cs="Times New Roman"/>
                <w:color w:val="000000"/>
                <w:lang w:eastAsia="it-IT"/>
              </w:rPr>
              <w:t xml:space="preserve">120, comma 9 </w:t>
            </w:r>
            <w:proofErr w:type="spellStart"/>
            <w:r w:rsidR="0019413D">
              <w:rPr>
                <w:rFonts w:ascii="Garamond" w:eastAsia="Times New Roman" w:hAnsi="Garamond" w:cs="Times New Roman"/>
                <w:color w:val="000000"/>
                <w:lang w:eastAsia="it-IT"/>
              </w:rPr>
              <w:t>D.Lgs</w:t>
            </w:r>
            <w:proofErr w:type="spellEnd"/>
            <w:r w:rsidR="0019413D">
              <w:rPr>
                <w:rFonts w:ascii="Garamond" w:eastAsia="Times New Roman" w:hAnsi="Garamond" w:cs="Times New Roman"/>
                <w:color w:val="000000"/>
                <w:lang w:eastAsia="it-IT"/>
              </w:rPr>
              <w:t xml:space="preserve"> 36/2023)</w:t>
            </w:r>
            <w:r>
              <w:rPr>
                <w:rFonts w:ascii="Garamond" w:eastAsia="Times New Roman" w:hAnsi="Garamond" w:cs="Times New Roman"/>
                <w:color w:val="000000"/>
                <w:lang w:eastAsia="it-IT"/>
              </w:rPr>
              <w:t xml:space="preserve">? </w:t>
            </w:r>
          </w:p>
        </w:tc>
        <w:tc>
          <w:tcPr>
            <w:tcW w:w="191" w:type="pct"/>
            <w:shd w:val="clear" w:color="auto" w:fill="auto"/>
            <w:vAlign w:val="center"/>
          </w:tcPr>
          <w:p w14:paraId="568CB6D7"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4F420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EA3E96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13E8B9C"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77E9C10"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2F35FB17" w14:textId="0501BEC8" w:rsidR="008D1CC4" w:rsidRPr="00522B0F" w:rsidRDefault="008D1CC4" w:rsidP="008D1CC4">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8D1CC4" w:rsidRPr="00023F3C" w14:paraId="695E9693" w14:textId="77777777" w:rsidTr="005A4388">
        <w:trPr>
          <w:trHeight w:val="605"/>
        </w:trPr>
        <w:tc>
          <w:tcPr>
            <w:tcW w:w="227" w:type="pct"/>
            <w:shd w:val="clear" w:color="auto" w:fill="auto"/>
            <w:vAlign w:val="center"/>
          </w:tcPr>
          <w:p w14:paraId="091EDFB0" w14:textId="18F43E03"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6</w:t>
            </w:r>
          </w:p>
        </w:tc>
        <w:tc>
          <w:tcPr>
            <w:tcW w:w="1531" w:type="pct"/>
            <w:shd w:val="clear" w:color="auto" w:fill="auto"/>
            <w:vAlign w:val="center"/>
          </w:tcPr>
          <w:p w14:paraId="468D4E41" w14:textId="4DF7ECEE" w:rsidR="0019413D" w:rsidRDefault="008D1CC4" w:rsidP="00940DD8">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 diminuzione delle prestazioni a concorrenza del quinto dell’importo del contratto in corso di esecuzione</w:t>
            </w:r>
            <w:r w:rsidR="0019413D">
              <w:rPr>
                <w:rFonts w:ascii="Garamond" w:eastAsia="Times New Roman" w:hAnsi="Garamond" w:cs="Times New Roman"/>
                <w:color w:val="000000"/>
                <w:lang w:eastAsia="it-IT"/>
              </w:rPr>
              <w:t xml:space="preserve"> è stata prevista apposita clausola nei documenti di gara ai sensi del comma 9 dell’art. 120 del </w:t>
            </w:r>
            <w:proofErr w:type="spellStart"/>
            <w:r w:rsidR="0019413D">
              <w:rPr>
                <w:rFonts w:ascii="Garamond" w:eastAsia="Times New Roman" w:hAnsi="Garamond" w:cs="Times New Roman"/>
                <w:color w:val="000000"/>
                <w:lang w:eastAsia="it-IT"/>
              </w:rPr>
              <w:t>D.Lgs</w:t>
            </w:r>
            <w:proofErr w:type="spellEnd"/>
            <w:r w:rsidR="0019413D">
              <w:rPr>
                <w:rFonts w:ascii="Garamond" w:eastAsia="Times New Roman" w:hAnsi="Garamond" w:cs="Times New Roman"/>
                <w:color w:val="000000"/>
                <w:lang w:eastAsia="it-IT"/>
              </w:rPr>
              <w:t xml:space="preserve"> 36/2023?</w:t>
            </w:r>
          </w:p>
          <w:p w14:paraId="007820E8" w14:textId="652F44C5" w:rsidR="008D1CC4" w:rsidRPr="00172C2C" w:rsidRDefault="008D1CC4" w:rsidP="008D1CC4">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1B932014"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64250CB"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22638F"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7524515"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A311231"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2793BA4B" w14:textId="77777777" w:rsidR="008D1CC4" w:rsidRPr="00522B0F" w:rsidRDefault="008D1CC4" w:rsidP="008D1CC4">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8D1CC4" w:rsidRPr="00023F3C" w14:paraId="2D452B4D" w14:textId="77777777" w:rsidTr="005A4388">
        <w:trPr>
          <w:trHeight w:val="605"/>
        </w:trPr>
        <w:tc>
          <w:tcPr>
            <w:tcW w:w="227" w:type="pct"/>
            <w:shd w:val="clear" w:color="auto" w:fill="auto"/>
            <w:vAlign w:val="center"/>
          </w:tcPr>
          <w:p w14:paraId="6CC3829B" w14:textId="0FCFD490" w:rsidR="008D1CC4" w:rsidRDefault="008D1CC4" w:rsidP="008D1CC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0490D">
              <w:rPr>
                <w:rFonts w:ascii="Garamond" w:eastAsia="Times New Roman" w:hAnsi="Garamond" w:cs="Times New Roman"/>
                <w:color w:val="000000"/>
                <w:lang w:eastAsia="it-IT"/>
              </w:rPr>
              <w:t>7</w:t>
            </w:r>
          </w:p>
        </w:tc>
        <w:tc>
          <w:tcPr>
            <w:tcW w:w="1531" w:type="pct"/>
            <w:shd w:val="clear" w:color="auto" w:fill="auto"/>
            <w:vAlign w:val="center"/>
          </w:tcPr>
          <w:p w14:paraId="23766228" w14:textId="616E26A9" w:rsidR="008D1CC4" w:rsidRPr="00D47024" w:rsidRDefault="008D1CC4" w:rsidP="00940DD8">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sidR="0019413D">
              <w:rPr>
                <w:rFonts w:ascii="Garamond" w:eastAsia="Times New Roman" w:hAnsi="Garamond" w:cs="Times New Roman"/>
                <w:color w:val="000000"/>
                <w:lang w:eastAsia="it-IT"/>
              </w:rPr>
              <w:t xml:space="preserve">120, comma 10 </w:t>
            </w:r>
            <w:proofErr w:type="spellStart"/>
            <w:r w:rsidR="0019413D">
              <w:rPr>
                <w:rFonts w:ascii="Garamond" w:eastAsia="Times New Roman" w:hAnsi="Garamond" w:cs="Times New Roman"/>
                <w:color w:val="000000"/>
                <w:lang w:eastAsia="it-IT"/>
              </w:rPr>
              <w:t>D.Lgs</w:t>
            </w:r>
            <w:proofErr w:type="spellEnd"/>
            <w:r w:rsidR="0019413D">
              <w:rPr>
                <w:rFonts w:ascii="Garamond" w:eastAsia="Times New Roman" w:hAnsi="Garamond" w:cs="Times New Roman"/>
                <w:color w:val="000000"/>
                <w:lang w:eastAsia="it-IT"/>
              </w:rPr>
              <w:t xml:space="preserve"> 36/2023</w:t>
            </w:r>
            <w:r w:rsidRPr="006357C1">
              <w:rPr>
                <w:rFonts w:ascii="Garamond" w:eastAsia="Times New Roman" w:hAnsi="Garamond" w:cs="Times New Roman"/>
                <w:color w:val="000000"/>
                <w:lang w:eastAsia="it-IT"/>
              </w:rPr>
              <w:t>)?</w:t>
            </w:r>
          </w:p>
        </w:tc>
        <w:tc>
          <w:tcPr>
            <w:tcW w:w="191" w:type="pct"/>
            <w:shd w:val="clear" w:color="auto" w:fill="auto"/>
            <w:vAlign w:val="center"/>
          </w:tcPr>
          <w:p w14:paraId="0FA0571A"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53A2743"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300EC42"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574A5A7"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703ACF1" w14:textId="77777777" w:rsidR="008D1CC4" w:rsidRPr="00023F3C" w:rsidRDefault="008D1CC4" w:rsidP="008D1CC4">
            <w:pPr>
              <w:spacing w:after="0" w:line="240" w:lineRule="auto"/>
              <w:rPr>
                <w:rFonts w:ascii="Garamond" w:eastAsia="Times New Roman" w:hAnsi="Garamond" w:cs="Times New Roman"/>
                <w:b/>
                <w:bCs/>
                <w:color w:val="000000"/>
                <w:lang w:eastAsia="it-IT"/>
              </w:rPr>
            </w:pPr>
          </w:p>
        </w:tc>
        <w:tc>
          <w:tcPr>
            <w:tcW w:w="1493" w:type="pct"/>
            <w:vAlign w:val="center"/>
          </w:tcPr>
          <w:p w14:paraId="130E7903" w14:textId="5A2550E2" w:rsidR="008D1CC4" w:rsidRPr="00977279" w:rsidRDefault="008D1CC4" w:rsidP="008D1CC4">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19413D" w:rsidRPr="00023F3C" w14:paraId="18B24981" w14:textId="77777777" w:rsidTr="005A4388">
        <w:trPr>
          <w:trHeight w:val="605"/>
        </w:trPr>
        <w:tc>
          <w:tcPr>
            <w:tcW w:w="227" w:type="pct"/>
            <w:shd w:val="clear" w:color="auto" w:fill="auto"/>
            <w:vAlign w:val="center"/>
          </w:tcPr>
          <w:p w14:paraId="3AC359DF" w14:textId="0937AA68" w:rsidR="0019413D" w:rsidRDefault="00B465E4"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531" w:type="pct"/>
            <w:shd w:val="clear" w:color="auto" w:fill="auto"/>
            <w:vAlign w:val="center"/>
          </w:tcPr>
          <w:p w14:paraId="7ED946B2" w14:textId="77777777" w:rsidR="0019413D" w:rsidRDefault="0019413D"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 si è verificato che:</w:t>
            </w:r>
          </w:p>
          <w:p w14:paraId="707A1C96" w14:textId="77777777" w:rsidR="0019413D" w:rsidRDefault="0019413D" w:rsidP="00940DD8">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11C6B5F0" w14:textId="77777777" w:rsidR="0019413D" w:rsidRDefault="0019413D" w:rsidP="00940DD8">
            <w:pPr>
              <w:pStyle w:val="Paragrafoelenco"/>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735B96A0" w14:textId="29CBFD72" w:rsidR="0019413D" w:rsidRPr="00B465E4" w:rsidRDefault="0019413D" w:rsidP="00940DD8">
            <w:pPr>
              <w:pStyle w:val="Paragrafoelenco"/>
              <w:numPr>
                <w:ilvl w:val="0"/>
                <w:numId w:val="17"/>
              </w:num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 xml:space="preserve">l’interruzione delle prestazioni può determinare situazioni di pericolo per </w:t>
            </w:r>
            <w:r w:rsidRPr="00B465E4">
              <w:rPr>
                <w:rFonts w:ascii="Garamond" w:eastAsia="Times New Roman" w:hAnsi="Garamond" w:cs="Times New Roman"/>
                <w:color w:val="000000"/>
                <w:lang w:eastAsia="it-IT"/>
              </w:rPr>
              <w:lastRenderedPageBreak/>
              <w:t>persone, animali, cose, oppure per l’igiene pubblica ovvero potrebbe determinare un grave danno all’interesse pubblico?</w:t>
            </w:r>
          </w:p>
        </w:tc>
        <w:tc>
          <w:tcPr>
            <w:tcW w:w="191" w:type="pct"/>
            <w:shd w:val="clear" w:color="auto" w:fill="auto"/>
            <w:vAlign w:val="center"/>
          </w:tcPr>
          <w:p w14:paraId="1BAE776E"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F2881D1"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008F403"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285DCB4"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34708F0D"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5D2CBF43" w14:textId="057849E1" w:rsidR="0019413D" w:rsidRPr="00977279" w:rsidRDefault="0019413D" w:rsidP="0019413D">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19413D" w:rsidRPr="00023F3C" w14:paraId="714727A0" w14:textId="77777777" w:rsidTr="005A4388">
        <w:trPr>
          <w:trHeight w:val="605"/>
        </w:trPr>
        <w:tc>
          <w:tcPr>
            <w:tcW w:w="227" w:type="pct"/>
            <w:shd w:val="clear" w:color="auto" w:fill="auto"/>
            <w:vAlign w:val="center"/>
          </w:tcPr>
          <w:p w14:paraId="0B85E242" w14:textId="4273D89D" w:rsidR="0019413D" w:rsidRDefault="00B465E4"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31" w:type="pct"/>
            <w:shd w:val="clear" w:color="auto" w:fill="auto"/>
            <w:vAlign w:val="center"/>
          </w:tcPr>
          <w:p w14:paraId="2AAF700D" w14:textId="77777777" w:rsidR="0019413D" w:rsidRDefault="0019413D" w:rsidP="0019413D">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276A7B84" w14:textId="77777777" w:rsidR="0019413D" w:rsidRDefault="0019413D" w:rsidP="0019413D">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2A98FC5F" w14:textId="77777777" w:rsidR="0019413D" w:rsidRDefault="0019413D" w:rsidP="00940DD8">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36/2023?</w:t>
            </w:r>
          </w:p>
          <w:p w14:paraId="2A45BB58" w14:textId="0BA3EBC8" w:rsidR="0019413D" w:rsidRPr="00B465E4" w:rsidRDefault="0019413D" w:rsidP="00940DD8">
            <w:pPr>
              <w:pStyle w:val="Paragrafoelenco"/>
              <w:numPr>
                <w:ilvl w:val="0"/>
                <w:numId w:val="18"/>
              </w:numPr>
              <w:spacing w:after="0" w:line="240" w:lineRule="auto"/>
              <w:jc w:val="both"/>
              <w:rPr>
                <w:rFonts w:ascii="Garamond" w:eastAsia="Times New Roman" w:hAnsi="Garamond" w:cs="Times New Roman"/>
                <w:color w:val="000000"/>
                <w:lang w:eastAsia="it-IT"/>
              </w:rPr>
            </w:pPr>
            <w:r w:rsidRPr="00B465E4">
              <w:rPr>
                <w:rFonts w:ascii="Garamond" w:eastAsia="Times New Roman" w:hAnsi="Garamond" w:cs="Times New Roman"/>
                <w:color w:val="000000"/>
                <w:lang w:eastAsia="it-IT"/>
              </w:rPr>
              <w:t xml:space="preserve">sono state rispettate le tempistiche di cui al comma 8 del </w:t>
            </w:r>
            <w:proofErr w:type="spellStart"/>
            <w:r w:rsidRPr="00B465E4">
              <w:rPr>
                <w:rFonts w:ascii="Garamond" w:eastAsia="Times New Roman" w:hAnsi="Garamond" w:cs="Times New Roman"/>
                <w:color w:val="000000"/>
                <w:lang w:eastAsia="it-IT"/>
              </w:rPr>
              <w:t>D.Lgs</w:t>
            </w:r>
            <w:proofErr w:type="spellEnd"/>
            <w:r w:rsidRPr="00B465E4">
              <w:rPr>
                <w:rFonts w:ascii="Garamond" w:eastAsia="Times New Roman" w:hAnsi="Garamond" w:cs="Times New Roman"/>
                <w:color w:val="000000"/>
                <w:lang w:eastAsia="it-IT"/>
              </w:rPr>
              <w:t xml:space="preserve"> 36/2023?</w:t>
            </w:r>
          </w:p>
        </w:tc>
        <w:tc>
          <w:tcPr>
            <w:tcW w:w="191" w:type="pct"/>
            <w:shd w:val="clear" w:color="auto" w:fill="auto"/>
            <w:vAlign w:val="center"/>
          </w:tcPr>
          <w:p w14:paraId="5030EFBE"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06A1E86"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221ADA3"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10EE71C"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3C4F88C"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067FD626" w14:textId="346E2815" w:rsidR="0019413D" w:rsidRPr="00977279" w:rsidRDefault="0019413D" w:rsidP="0019413D">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19413D" w:rsidRPr="00023F3C" w14:paraId="68D2F740" w14:textId="77777777" w:rsidTr="005A4388">
        <w:trPr>
          <w:trHeight w:val="605"/>
        </w:trPr>
        <w:tc>
          <w:tcPr>
            <w:tcW w:w="227" w:type="pct"/>
            <w:shd w:val="clear" w:color="auto" w:fill="auto"/>
            <w:vAlign w:val="center"/>
          </w:tcPr>
          <w:p w14:paraId="4FBE23C2" w14:textId="777FFAF9"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31" w:type="pct"/>
            <w:shd w:val="clear" w:color="auto" w:fill="auto"/>
            <w:vAlign w:val="center"/>
          </w:tcPr>
          <w:p w14:paraId="4C6EAC75" w14:textId="3A126E17" w:rsidR="0019413D" w:rsidRPr="00172C2C" w:rsidRDefault="0019413D" w:rsidP="00940DD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91" w:type="pct"/>
            <w:shd w:val="clear" w:color="auto" w:fill="auto"/>
            <w:vAlign w:val="center"/>
          </w:tcPr>
          <w:p w14:paraId="4CDADC52"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3430B23"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E0EECEC"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DA3DDD8"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2829C94"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17BDD64D" w14:textId="77777777"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19413D" w:rsidRPr="00023F3C" w14:paraId="422B6B71" w14:textId="23B9297D" w:rsidTr="005A4388">
        <w:trPr>
          <w:trHeight w:val="605"/>
        </w:trPr>
        <w:tc>
          <w:tcPr>
            <w:tcW w:w="227" w:type="pct"/>
            <w:shd w:val="clear" w:color="auto" w:fill="auto"/>
            <w:vAlign w:val="center"/>
          </w:tcPr>
          <w:p w14:paraId="006443B2" w14:textId="7BDA3118"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31" w:type="pct"/>
            <w:shd w:val="clear" w:color="auto" w:fill="auto"/>
            <w:vAlign w:val="center"/>
          </w:tcPr>
          <w:p w14:paraId="146FCE4F" w14:textId="4C1C4B45" w:rsidR="0019413D" w:rsidRPr="00172C2C" w:rsidRDefault="0019413D" w:rsidP="00940DD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L’appaltatore ha consegnato gli stati d’avanzamento lavori (SAL) e la relativa documentazione probatoria? </w:t>
            </w:r>
          </w:p>
        </w:tc>
        <w:tc>
          <w:tcPr>
            <w:tcW w:w="191" w:type="pct"/>
            <w:shd w:val="clear" w:color="auto" w:fill="auto"/>
            <w:vAlign w:val="center"/>
          </w:tcPr>
          <w:p w14:paraId="204A76E1" w14:textId="7480852F"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3BF68D5" w14:textId="0182443B"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1259E14" w14:textId="7D802B20"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5B2E31EA" w14:textId="39036476"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63DD73F" w14:textId="5231CF38"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5D773B51" w14:textId="0ADEE30D"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19413D" w:rsidRPr="00023F3C" w14:paraId="3914C8A6" w14:textId="77777777" w:rsidTr="005A4388">
        <w:trPr>
          <w:trHeight w:val="605"/>
        </w:trPr>
        <w:tc>
          <w:tcPr>
            <w:tcW w:w="227" w:type="pct"/>
            <w:shd w:val="clear" w:color="auto" w:fill="auto"/>
            <w:vAlign w:val="center"/>
          </w:tcPr>
          <w:p w14:paraId="16C59FCD" w14:textId="077019B8"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31" w:type="pct"/>
            <w:shd w:val="clear" w:color="auto" w:fill="auto"/>
            <w:vAlign w:val="center"/>
          </w:tcPr>
          <w:p w14:paraId="36903578" w14:textId="77777777" w:rsidR="0019413D" w:rsidRPr="00172C2C" w:rsidRDefault="0019413D" w:rsidP="00940DD8">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p>
        </w:tc>
        <w:tc>
          <w:tcPr>
            <w:tcW w:w="191" w:type="pct"/>
            <w:shd w:val="clear" w:color="auto" w:fill="auto"/>
            <w:vAlign w:val="center"/>
          </w:tcPr>
          <w:p w14:paraId="556006B2"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FEDCD27"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0E43FFD"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F779931"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7A3C9CD4"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02595B6B" w14:textId="77777777"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19413D" w:rsidRPr="00023F3C" w14:paraId="0AB605BD" w14:textId="77777777" w:rsidTr="005A4388">
        <w:trPr>
          <w:trHeight w:val="605"/>
        </w:trPr>
        <w:tc>
          <w:tcPr>
            <w:tcW w:w="227" w:type="pct"/>
            <w:shd w:val="clear" w:color="auto" w:fill="auto"/>
            <w:vAlign w:val="center"/>
          </w:tcPr>
          <w:p w14:paraId="3656B5A7" w14:textId="3AE4FA8A"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465E4">
              <w:rPr>
                <w:rFonts w:ascii="Garamond" w:eastAsia="Times New Roman" w:hAnsi="Garamond" w:cs="Times New Roman"/>
                <w:color w:val="000000"/>
                <w:lang w:eastAsia="it-IT"/>
              </w:rPr>
              <w:t>3</w:t>
            </w:r>
          </w:p>
        </w:tc>
        <w:tc>
          <w:tcPr>
            <w:tcW w:w="1531" w:type="pct"/>
            <w:shd w:val="clear" w:color="auto" w:fill="auto"/>
            <w:vAlign w:val="center"/>
          </w:tcPr>
          <w:p w14:paraId="3783A016" w14:textId="3F126AA8" w:rsidR="0019413D" w:rsidRDefault="0019413D" w:rsidP="00940DD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4FA12C5B"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52F7A05"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968FF4A"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C167BE6"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59BDB01"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23F98062" w14:textId="77777777" w:rsidR="0019413D" w:rsidRDefault="0019413D" w:rsidP="0019413D">
            <w:pPr>
              <w:spacing w:after="0" w:line="240" w:lineRule="auto"/>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0D646C1" w14:textId="1036E557" w:rsidR="00846E20" w:rsidRPr="004E120B" w:rsidRDefault="00846E20" w:rsidP="00A32D4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N.B. Per gli appalti PNRR occorre fare riferimento all’art. 5,</w:t>
            </w:r>
            <w:r w:rsidRPr="004E120B">
              <w:rPr>
                <w:rFonts w:ascii="Garamond" w:eastAsia="Times New Roman" w:hAnsi="Garamond" w:cs="Times New Roman"/>
                <w:color w:val="000000"/>
                <w:lang w:eastAsia="it-IT"/>
              </w:rPr>
              <w:t xml:space="preserve"> commi 1, 5, 6, D.L. n. 76/2020 il cui vigore fino al 3</w:t>
            </w:r>
            <w:r w:rsidR="00323275">
              <w:rPr>
                <w:rFonts w:ascii="Garamond" w:eastAsia="Times New Roman" w:hAnsi="Garamond" w:cs="Times New Roman"/>
                <w:color w:val="000000"/>
                <w:lang w:eastAsia="it-IT"/>
              </w:rPr>
              <w:t>0</w:t>
            </w:r>
            <w:r w:rsidRPr="004E120B">
              <w:rPr>
                <w:rFonts w:ascii="Garamond" w:eastAsia="Times New Roman" w:hAnsi="Garamond" w:cs="Times New Roman"/>
                <w:color w:val="000000"/>
                <w:lang w:eastAsia="it-IT"/>
              </w:rPr>
              <w:t>/</w:t>
            </w:r>
            <w:r w:rsidR="00323275">
              <w:rPr>
                <w:rFonts w:ascii="Garamond" w:eastAsia="Times New Roman" w:hAnsi="Garamond" w:cs="Times New Roman"/>
                <w:color w:val="000000"/>
                <w:lang w:eastAsia="it-IT"/>
              </w:rPr>
              <w:t>06</w:t>
            </w:r>
            <w:r w:rsidRPr="004E120B">
              <w:rPr>
                <w:rFonts w:ascii="Garamond" w:eastAsia="Times New Roman" w:hAnsi="Garamond" w:cs="Times New Roman"/>
                <w:color w:val="000000"/>
                <w:lang w:eastAsia="it-IT"/>
              </w:rPr>
              <w:t>/202</w:t>
            </w:r>
            <w:r w:rsidR="00323275">
              <w:rPr>
                <w:rFonts w:ascii="Garamond" w:eastAsia="Times New Roman" w:hAnsi="Garamond" w:cs="Times New Roman"/>
                <w:color w:val="000000"/>
                <w:lang w:eastAsia="it-IT"/>
              </w:rPr>
              <w:t>4</w:t>
            </w:r>
            <w:r w:rsidRPr="004E120B">
              <w:rPr>
                <w:rFonts w:ascii="Garamond" w:eastAsia="Times New Roman" w:hAnsi="Garamond" w:cs="Times New Roman"/>
                <w:color w:val="000000"/>
                <w:lang w:eastAsia="it-IT"/>
              </w:rPr>
              <w:t xml:space="preserve"> è stabilito dall’art. 4 del D.L. n. 13/2023, convertito in Legge n. 41/2023 </w:t>
            </w:r>
            <w:r>
              <w:rPr>
                <w:rFonts w:ascii="Garamond" w:eastAsia="Times New Roman" w:hAnsi="Garamond" w:cs="Times New Roman"/>
                <w:color w:val="000000"/>
                <w:lang w:eastAsia="it-IT"/>
              </w:rPr>
              <w:t xml:space="preserve">i quali </w:t>
            </w:r>
            <w:r w:rsidRPr="004E120B">
              <w:rPr>
                <w:rFonts w:ascii="Garamond" w:eastAsia="Times New Roman" w:hAnsi="Garamond" w:cs="Times New Roman"/>
                <w:color w:val="000000"/>
                <w:lang w:eastAsia="it-IT"/>
              </w:rPr>
              <w:t>limitano le cause di sospensione di lavori pubblici PNRR rispetto a quelle stabilite in via ordinaria</w:t>
            </w:r>
            <w:r>
              <w:rPr>
                <w:rFonts w:ascii="Garamond" w:eastAsia="Times New Roman" w:hAnsi="Garamond" w:cs="Times New Roman"/>
                <w:color w:val="000000"/>
                <w:lang w:eastAsia="it-IT"/>
              </w:rPr>
              <w:t>.</w:t>
            </w:r>
          </w:p>
          <w:p w14:paraId="572D94E5" w14:textId="2FF098AF" w:rsidR="0019413D" w:rsidRPr="00522B0F" w:rsidRDefault="0019413D" w:rsidP="0019413D">
            <w:pPr>
              <w:spacing w:after="0" w:line="240" w:lineRule="auto"/>
              <w:rPr>
                <w:rFonts w:ascii="Garamond" w:eastAsia="Times New Roman" w:hAnsi="Garamond" w:cs="Times New Roman"/>
                <w:color w:val="000000"/>
                <w:lang w:eastAsia="it-IT"/>
              </w:rPr>
            </w:pPr>
          </w:p>
        </w:tc>
      </w:tr>
      <w:tr w:rsidR="0019413D" w:rsidRPr="00023F3C" w14:paraId="6F66BEC8" w14:textId="77777777" w:rsidTr="005A4388">
        <w:trPr>
          <w:trHeight w:val="605"/>
        </w:trPr>
        <w:tc>
          <w:tcPr>
            <w:tcW w:w="227" w:type="pct"/>
            <w:shd w:val="clear" w:color="auto" w:fill="auto"/>
            <w:vAlign w:val="center"/>
          </w:tcPr>
          <w:p w14:paraId="40A17E5F" w14:textId="3C1E390E"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465E4">
              <w:rPr>
                <w:rFonts w:ascii="Garamond" w:eastAsia="Times New Roman" w:hAnsi="Garamond" w:cs="Times New Roman"/>
                <w:color w:val="000000"/>
                <w:lang w:eastAsia="it-IT"/>
              </w:rPr>
              <w:t>4</w:t>
            </w:r>
          </w:p>
        </w:tc>
        <w:tc>
          <w:tcPr>
            <w:tcW w:w="1531" w:type="pct"/>
            <w:shd w:val="clear" w:color="auto" w:fill="auto"/>
            <w:vAlign w:val="center"/>
          </w:tcPr>
          <w:p w14:paraId="0E79CBCC" w14:textId="4C38CAA9" w:rsidR="0019413D" w:rsidRDefault="0019413D" w:rsidP="00940DD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91" w:type="pct"/>
            <w:shd w:val="clear" w:color="auto" w:fill="auto"/>
            <w:vAlign w:val="center"/>
          </w:tcPr>
          <w:p w14:paraId="718BF6F2"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218D97B4"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0019C8C"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8DF7DA0"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60E34A00"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0A9ACAE7" w14:textId="06313058"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19413D" w:rsidRPr="00023F3C" w14:paraId="49CBC6E9" w14:textId="77777777" w:rsidTr="005A4388">
        <w:trPr>
          <w:trHeight w:val="605"/>
        </w:trPr>
        <w:tc>
          <w:tcPr>
            <w:tcW w:w="227" w:type="pct"/>
            <w:shd w:val="clear" w:color="auto" w:fill="auto"/>
            <w:vAlign w:val="center"/>
          </w:tcPr>
          <w:p w14:paraId="40BEA536" w14:textId="6E7FB2DD"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B465E4">
              <w:rPr>
                <w:rFonts w:ascii="Garamond" w:eastAsia="Times New Roman" w:hAnsi="Garamond" w:cs="Times New Roman"/>
                <w:color w:val="000000"/>
                <w:lang w:eastAsia="it-IT"/>
              </w:rPr>
              <w:t>5</w:t>
            </w:r>
          </w:p>
        </w:tc>
        <w:tc>
          <w:tcPr>
            <w:tcW w:w="1531" w:type="pct"/>
            <w:shd w:val="clear" w:color="auto" w:fill="auto"/>
            <w:vAlign w:val="center"/>
          </w:tcPr>
          <w:p w14:paraId="6CD4DF88" w14:textId="2604C2FF" w:rsidR="0019413D" w:rsidRDefault="0019413D" w:rsidP="00940DD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l’Autorità competente (ANAC) ai sensi dell’art. </w:t>
            </w:r>
            <w:r>
              <w:rPr>
                <w:rFonts w:ascii="Garamond" w:eastAsia="Times New Roman" w:hAnsi="Garamond" w:cs="Times New Roman"/>
                <w:color w:val="000000"/>
                <w:lang w:eastAsia="it-IT"/>
              </w:rPr>
              <w:t>121, comma 7</w:t>
            </w:r>
            <w:r w:rsidRPr="00286AE1">
              <w:rPr>
                <w:rFonts w:ascii="Garamond" w:eastAsia="Times New Roman" w:hAnsi="Garamond" w:cs="Times New Roman"/>
                <w:color w:val="000000"/>
                <w:lang w:eastAsia="it-IT"/>
              </w:rPr>
              <w:t xml:space="preserve"> del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91" w:type="pct"/>
            <w:shd w:val="clear" w:color="auto" w:fill="auto"/>
            <w:vAlign w:val="center"/>
          </w:tcPr>
          <w:p w14:paraId="3D905938"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5BB9A13"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912B7D9"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0E23DDB8"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0FDA62D"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6DDCC704" w14:textId="3F8FE8AA"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19413D" w:rsidRPr="00023F3C" w14:paraId="0ED7C072" w14:textId="77777777" w:rsidTr="005A4388">
        <w:trPr>
          <w:trHeight w:val="605"/>
        </w:trPr>
        <w:tc>
          <w:tcPr>
            <w:tcW w:w="227" w:type="pct"/>
            <w:shd w:val="clear" w:color="auto" w:fill="auto"/>
            <w:vAlign w:val="center"/>
          </w:tcPr>
          <w:p w14:paraId="2F562304" w14:textId="1FB968D6"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465E4">
              <w:rPr>
                <w:rFonts w:ascii="Garamond" w:eastAsia="Times New Roman" w:hAnsi="Garamond" w:cs="Times New Roman"/>
                <w:color w:val="000000"/>
                <w:lang w:eastAsia="it-IT"/>
              </w:rPr>
              <w:t>6</w:t>
            </w:r>
          </w:p>
        </w:tc>
        <w:tc>
          <w:tcPr>
            <w:tcW w:w="1531" w:type="pct"/>
            <w:shd w:val="clear" w:color="auto" w:fill="auto"/>
            <w:vAlign w:val="center"/>
          </w:tcPr>
          <w:p w14:paraId="168A0CEC" w14:textId="1E4A4B8E" w:rsidR="0019413D" w:rsidRPr="00286AE1" w:rsidRDefault="0019413D" w:rsidP="00940DD8">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La prestazione si è conclusa nei tempi previsti da contratto?</w:t>
            </w:r>
          </w:p>
        </w:tc>
        <w:tc>
          <w:tcPr>
            <w:tcW w:w="191" w:type="pct"/>
            <w:shd w:val="clear" w:color="auto" w:fill="auto"/>
            <w:vAlign w:val="center"/>
          </w:tcPr>
          <w:p w14:paraId="491E839D"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2ABFB9F"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AE0D796"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6EBB3A48"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1FB7BD1E"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66DEDD2C" w14:textId="396A748E"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19413D" w:rsidRPr="00023F3C" w14:paraId="725A5249" w14:textId="77777777" w:rsidTr="005A4388">
        <w:trPr>
          <w:trHeight w:val="605"/>
        </w:trPr>
        <w:tc>
          <w:tcPr>
            <w:tcW w:w="227" w:type="pct"/>
            <w:shd w:val="clear" w:color="auto" w:fill="auto"/>
            <w:vAlign w:val="center"/>
          </w:tcPr>
          <w:p w14:paraId="3CC42146" w14:textId="26F79610" w:rsidR="0019413D" w:rsidRDefault="0019413D"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465E4">
              <w:rPr>
                <w:rFonts w:ascii="Garamond" w:eastAsia="Times New Roman" w:hAnsi="Garamond" w:cs="Times New Roman"/>
                <w:color w:val="000000"/>
                <w:lang w:eastAsia="it-IT"/>
              </w:rPr>
              <w:t>7</w:t>
            </w:r>
          </w:p>
        </w:tc>
        <w:tc>
          <w:tcPr>
            <w:tcW w:w="1531" w:type="pct"/>
            <w:shd w:val="clear" w:color="auto" w:fill="auto"/>
            <w:vAlign w:val="center"/>
          </w:tcPr>
          <w:p w14:paraId="4B3D4A61" w14:textId="7AB194F0" w:rsidR="0019413D" w:rsidRPr="00172C2C" w:rsidRDefault="0019413D" w:rsidP="00940DD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il certificato di collaudo, ai sensi dell’art. 116 del D.lgs. 36/2023?</w:t>
            </w:r>
          </w:p>
        </w:tc>
        <w:tc>
          <w:tcPr>
            <w:tcW w:w="191" w:type="pct"/>
            <w:shd w:val="clear" w:color="auto" w:fill="auto"/>
            <w:vAlign w:val="center"/>
          </w:tcPr>
          <w:p w14:paraId="095B3DD0"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C5F0E7C"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35BB6E2F"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727ED152"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0631253D" w14:textId="77777777" w:rsidR="0019413D" w:rsidRPr="00023F3C" w:rsidRDefault="0019413D" w:rsidP="0019413D">
            <w:pPr>
              <w:spacing w:after="0" w:line="240" w:lineRule="auto"/>
              <w:rPr>
                <w:rFonts w:ascii="Garamond" w:eastAsia="Times New Roman" w:hAnsi="Garamond" w:cs="Times New Roman"/>
                <w:b/>
                <w:bCs/>
                <w:color w:val="000000"/>
                <w:lang w:eastAsia="it-IT"/>
              </w:rPr>
            </w:pPr>
          </w:p>
        </w:tc>
        <w:tc>
          <w:tcPr>
            <w:tcW w:w="1493" w:type="pct"/>
            <w:vAlign w:val="center"/>
          </w:tcPr>
          <w:p w14:paraId="266E3EBF" w14:textId="2629FF7E" w:rsidR="0019413D" w:rsidRPr="00522B0F" w:rsidRDefault="0019413D" w:rsidP="0019413D">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collaudo</w:t>
            </w:r>
          </w:p>
          <w:p w14:paraId="6E69F7F5" w14:textId="51228167" w:rsidR="0019413D" w:rsidRPr="00522B0F" w:rsidRDefault="0019413D" w:rsidP="0019413D">
            <w:pPr>
              <w:spacing w:after="0" w:line="240" w:lineRule="auto"/>
              <w:rPr>
                <w:rFonts w:ascii="Garamond" w:eastAsia="Times New Roman" w:hAnsi="Garamond" w:cs="Times New Roman"/>
                <w:color w:val="000000"/>
                <w:lang w:eastAsia="it-IT"/>
              </w:rPr>
            </w:pPr>
          </w:p>
        </w:tc>
      </w:tr>
      <w:tr w:rsidR="00F0747F" w:rsidRPr="00023F3C" w14:paraId="6A90739E" w14:textId="77777777" w:rsidTr="005A4388">
        <w:trPr>
          <w:trHeight w:val="605"/>
        </w:trPr>
        <w:tc>
          <w:tcPr>
            <w:tcW w:w="227" w:type="pct"/>
            <w:shd w:val="clear" w:color="auto" w:fill="auto"/>
            <w:vAlign w:val="center"/>
          </w:tcPr>
          <w:p w14:paraId="40A889B2" w14:textId="752E0D66" w:rsidR="00F0747F" w:rsidRDefault="00F0747F" w:rsidP="0019413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531" w:type="pct"/>
            <w:shd w:val="clear" w:color="auto" w:fill="auto"/>
            <w:vAlign w:val="center"/>
          </w:tcPr>
          <w:p w14:paraId="35187D5D" w14:textId="39453909" w:rsidR="00F0747F" w:rsidRDefault="00F0747F" w:rsidP="003563C0">
            <w:pPr>
              <w:jc w:val="both"/>
            </w:pPr>
            <w:r w:rsidRPr="00940DD8">
              <w:rPr>
                <w:rFonts w:ascii="Garamond" w:eastAsia="Times New Roman" w:hAnsi="Garamond" w:cs="Times New Roman"/>
                <w:color w:val="000000"/>
                <w:lang w:eastAsia="it-IT"/>
              </w:rPr>
              <w:t xml:space="preserve">Prima di procedere al saldo finale dei lavori, il </w:t>
            </w:r>
            <w:r w:rsidR="00763DF2">
              <w:rPr>
                <w:rFonts w:ascii="Garamond" w:eastAsia="Times New Roman" w:hAnsi="Garamond" w:cs="Times New Roman"/>
                <w:color w:val="000000"/>
                <w:lang w:eastAsia="it-IT"/>
              </w:rPr>
              <w:t>RUP</w:t>
            </w:r>
            <w:r w:rsidRPr="00940DD8">
              <w:rPr>
                <w:rFonts w:ascii="Garamond" w:eastAsia="Times New Roman" w:hAnsi="Garamond" w:cs="Times New Roman"/>
                <w:color w:val="000000"/>
                <w:lang w:eastAsia="it-IT"/>
              </w:rPr>
              <w:t>, ha verificato la congruità dell'incidenza della manodopera sull'opera complessiva, nei casi e secondo le modalità di cui al decreto del Ministro del lavoro e delle politiche sociali previsto dall'articolo 8, comma 10 - bis, del decreto-legge 16 luglio 2020, n. 76, convertito, con modificazioni, dalla legge 11 settembre 2020, n. 120</w:t>
            </w:r>
            <w:r w:rsidR="004C14B1">
              <w:rPr>
                <w:rFonts w:ascii="Garamond" w:eastAsia="Times New Roman" w:hAnsi="Garamond" w:cs="Times New Roman"/>
                <w:color w:val="000000"/>
                <w:lang w:eastAsia="it-IT"/>
              </w:rPr>
              <w:t>?</w:t>
            </w:r>
          </w:p>
          <w:p w14:paraId="1CB738A0" w14:textId="77777777" w:rsidR="00F0747F" w:rsidRDefault="00F0747F" w:rsidP="00940DD8">
            <w:pPr>
              <w:spacing w:after="0" w:line="240" w:lineRule="auto"/>
              <w:jc w:val="both"/>
              <w:rPr>
                <w:rFonts w:ascii="Garamond" w:eastAsia="Times New Roman" w:hAnsi="Garamond" w:cs="Times New Roman"/>
                <w:color w:val="000000"/>
                <w:lang w:eastAsia="it-IT"/>
              </w:rPr>
            </w:pPr>
          </w:p>
        </w:tc>
        <w:tc>
          <w:tcPr>
            <w:tcW w:w="191" w:type="pct"/>
            <w:shd w:val="clear" w:color="auto" w:fill="auto"/>
            <w:vAlign w:val="center"/>
          </w:tcPr>
          <w:p w14:paraId="3C040620" w14:textId="77777777" w:rsidR="00F0747F" w:rsidRPr="00023F3C" w:rsidRDefault="00F0747F" w:rsidP="0019413D">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16BD5B7" w14:textId="77777777" w:rsidR="00F0747F" w:rsidRPr="00023F3C" w:rsidRDefault="00F0747F" w:rsidP="0019413D">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0F28A06" w14:textId="77777777" w:rsidR="00F0747F" w:rsidRPr="00023F3C" w:rsidRDefault="00F0747F" w:rsidP="0019413D">
            <w:pPr>
              <w:spacing w:after="0" w:line="240" w:lineRule="auto"/>
              <w:rPr>
                <w:rFonts w:ascii="Garamond" w:eastAsia="Times New Roman" w:hAnsi="Garamond" w:cs="Times New Roman"/>
                <w:b/>
                <w:bCs/>
                <w:color w:val="000000"/>
                <w:lang w:eastAsia="it-IT"/>
              </w:rPr>
            </w:pPr>
          </w:p>
        </w:tc>
        <w:tc>
          <w:tcPr>
            <w:tcW w:w="741" w:type="pct"/>
            <w:shd w:val="clear" w:color="auto" w:fill="auto"/>
            <w:vAlign w:val="center"/>
          </w:tcPr>
          <w:p w14:paraId="13A5D908" w14:textId="77777777" w:rsidR="00F0747F" w:rsidRPr="00023F3C" w:rsidRDefault="00F0747F" w:rsidP="0019413D">
            <w:pPr>
              <w:spacing w:after="0" w:line="240" w:lineRule="auto"/>
              <w:rPr>
                <w:rFonts w:ascii="Garamond" w:eastAsia="Times New Roman" w:hAnsi="Garamond" w:cs="Times New Roman"/>
                <w:b/>
                <w:bCs/>
                <w:color w:val="000000"/>
                <w:lang w:eastAsia="it-IT"/>
              </w:rPr>
            </w:pPr>
          </w:p>
        </w:tc>
        <w:tc>
          <w:tcPr>
            <w:tcW w:w="320" w:type="pct"/>
            <w:shd w:val="clear" w:color="auto" w:fill="auto"/>
            <w:vAlign w:val="center"/>
          </w:tcPr>
          <w:p w14:paraId="5C83C682" w14:textId="77777777" w:rsidR="00F0747F" w:rsidRPr="00023F3C" w:rsidRDefault="00F0747F" w:rsidP="0019413D">
            <w:pPr>
              <w:spacing w:after="0" w:line="240" w:lineRule="auto"/>
              <w:rPr>
                <w:rFonts w:ascii="Garamond" w:eastAsia="Times New Roman" w:hAnsi="Garamond" w:cs="Times New Roman"/>
                <w:b/>
                <w:bCs/>
                <w:color w:val="000000"/>
                <w:lang w:eastAsia="it-IT"/>
              </w:rPr>
            </w:pPr>
          </w:p>
        </w:tc>
        <w:tc>
          <w:tcPr>
            <w:tcW w:w="1493" w:type="pct"/>
            <w:vAlign w:val="center"/>
          </w:tcPr>
          <w:p w14:paraId="4197117C" w14:textId="1885111E" w:rsidR="00F0747F" w:rsidRDefault="00F0747F" w:rsidP="00940DD8">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Attestazione di congruità</w:t>
            </w:r>
          </w:p>
          <w:p w14:paraId="46634D12" w14:textId="2FA9D860" w:rsidR="00F0747F" w:rsidRPr="00522B0F" w:rsidRDefault="00F0747F" w:rsidP="00A32D4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verifica della congruità della manodopera è prevista dall’a</w:t>
            </w:r>
            <w:r w:rsidRPr="00F0747F">
              <w:rPr>
                <w:rFonts w:ascii="Garamond" w:eastAsia="Times New Roman" w:hAnsi="Garamond" w:cs="Times New Roman"/>
                <w:color w:val="000000"/>
                <w:lang w:eastAsia="it-IT"/>
              </w:rPr>
              <w:t>rt. 29, comma 10 del decreto-legge 2 marzo 2024, n. 19 vigente dal 2</w:t>
            </w:r>
            <w:r>
              <w:rPr>
                <w:rFonts w:ascii="Garamond" w:eastAsia="Times New Roman" w:hAnsi="Garamond" w:cs="Times New Roman"/>
                <w:color w:val="000000"/>
                <w:lang w:eastAsia="it-IT"/>
              </w:rPr>
              <w:t xml:space="preserve"> marzo </w:t>
            </w:r>
            <w:r w:rsidRPr="00F0747F">
              <w:rPr>
                <w:rFonts w:ascii="Garamond" w:eastAsia="Times New Roman" w:hAnsi="Garamond" w:cs="Times New Roman"/>
                <w:color w:val="000000"/>
                <w:lang w:eastAsia="it-IT"/>
              </w:rPr>
              <w:t>2024</w:t>
            </w:r>
          </w:p>
        </w:tc>
      </w:tr>
    </w:tbl>
    <w:p w14:paraId="0E13A419" w14:textId="77777777" w:rsidR="00ED65A5" w:rsidRDefault="00ED65A5"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035D04">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035D04">
        <w:trPr>
          <w:trHeight w:val="558"/>
        </w:trPr>
        <w:tc>
          <w:tcPr>
            <w:tcW w:w="3539" w:type="dxa"/>
            <w:shd w:val="clear" w:color="auto" w:fill="92D050"/>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035D04">
        <w:trPr>
          <w:trHeight w:val="549"/>
        </w:trPr>
        <w:tc>
          <w:tcPr>
            <w:tcW w:w="3539" w:type="dxa"/>
            <w:shd w:val="clear" w:color="auto" w:fill="92D050"/>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035D04">
        <w:trPr>
          <w:trHeight w:val="560"/>
        </w:trPr>
        <w:tc>
          <w:tcPr>
            <w:tcW w:w="3539" w:type="dxa"/>
            <w:shd w:val="clear" w:color="auto" w:fill="92D050"/>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035D04">
        <w:trPr>
          <w:trHeight w:val="568"/>
        </w:trPr>
        <w:tc>
          <w:tcPr>
            <w:tcW w:w="3539" w:type="dxa"/>
            <w:shd w:val="clear" w:color="auto" w:fill="92D050"/>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035D04">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035D04">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035D04">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BF65B1">
      <w:headerReference w:type="default" r:id="rId14"/>
      <w:foot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38998" w14:textId="77777777" w:rsidR="00CB62EF" w:rsidRDefault="00CB62EF" w:rsidP="00ED65A5">
      <w:pPr>
        <w:spacing w:after="0" w:line="240" w:lineRule="auto"/>
      </w:pPr>
      <w:r>
        <w:separator/>
      </w:r>
    </w:p>
  </w:endnote>
  <w:endnote w:type="continuationSeparator" w:id="0">
    <w:p w14:paraId="759166AD" w14:textId="77777777" w:rsidR="00CB62EF" w:rsidRDefault="00CB62EF" w:rsidP="00E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9A37C" w14:textId="77777777" w:rsidR="00FF75A3" w:rsidRDefault="00FF75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D6970" w14:textId="77777777" w:rsidR="00FF75A3" w:rsidRDefault="00FF75A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813F25" w:rsidRPr="00B50AD7" w:rsidRDefault="00EB2D5F">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813F25" w:rsidRDefault="00813F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B0641" w14:textId="77777777" w:rsidR="00CB62EF" w:rsidRDefault="00CB62EF" w:rsidP="00ED65A5">
      <w:pPr>
        <w:spacing w:after="0" w:line="240" w:lineRule="auto"/>
      </w:pPr>
      <w:r>
        <w:separator/>
      </w:r>
    </w:p>
  </w:footnote>
  <w:footnote w:type="continuationSeparator" w:id="0">
    <w:p w14:paraId="711B38E9" w14:textId="77777777" w:rsidR="00CB62EF" w:rsidRDefault="00CB62EF" w:rsidP="00ED65A5">
      <w:pPr>
        <w:spacing w:after="0" w:line="240" w:lineRule="auto"/>
      </w:pPr>
      <w:r>
        <w:continuationSeparator/>
      </w:r>
    </w:p>
  </w:footnote>
  <w:footnote w:id="1">
    <w:p w14:paraId="77405E81" w14:textId="77777777" w:rsidR="00ED65A5" w:rsidRDefault="00ED65A5" w:rsidP="00ED65A5">
      <w:pPr>
        <w:pStyle w:val="Testonotaapidipagina"/>
      </w:pPr>
      <w:r>
        <w:rPr>
          <w:rStyle w:val="Rimandonotaapidipagina"/>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875BE" w14:textId="77777777" w:rsidR="00FF75A3" w:rsidRDefault="00FF75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CCC9F" w14:textId="17DF6C1E" w:rsidR="00035D04" w:rsidRPr="00035D04" w:rsidRDefault="00035D04" w:rsidP="00035D04">
    <w:pPr>
      <w:pStyle w:val="Intestazione"/>
    </w:pPr>
    <w:r w:rsidRPr="00035D04">
      <w:drawing>
        <wp:anchor distT="0" distB="0" distL="114300" distR="114300" simplePos="0" relativeHeight="251664384" behindDoc="0" locked="0" layoutInCell="1" allowOverlap="1" wp14:anchorId="57DD894C" wp14:editId="458EF1CF">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122527296"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035D04">
      <w:drawing>
        <wp:anchor distT="0" distB="0" distL="114300" distR="114300" simplePos="0" relativeHeight="251663360" behindDoc="0" locked="0" layoutInCell="1" allowOverlap="1" wp14:anchorId="68E8FF73" wp14:editId="53D0B39C">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829585490"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035D04">
      <w:t xml:space="preserve"> </w:t>
    </w:r>
  </w:p>
  <w:p w14:paraId="61A204FE" w14:textId="77777777" w:rsidR="00ED65A5" w:rsidRPr="00035D04" w:rsidRDefault="00ED65A5" w:rsidP="00035D0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B79D" w14:textId="77777777" w:rsidR="00FF75A3" w:rsidRDefault="00FF75A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4F48A" w14:textId="42FBADD7" w:rsidR="00035D04" w:rsidRPr="00035D04" w:rsidRDefault="00035D04" w:rsidP="00035D04">
    <w:pPr>
      <w:pStyle w:val="Intestazione"/>
      <w:rPr>
        <w:noProof/>
      </w:rPr>
    </w:pPr>
    <w:r w:rsidRPr="00035D04">
      <w:rPr>
        <w:noProof/>
      </w:rPr>
      <w:drawing>
        <wp:anchor distT="0" distB="0" distL="114300" distR="114300" simplePos="0" relativeHeight="251667456" behindDoc="0" locked="0" layoutInCell="1" allowOverlap="1" wp14:anchorId="0468A094" wp14:editId="09D81DCB">
          <wp:simplePos x="0" y="0"/>
          <wp:positionH relativeFrom="column">
            <wp:posOffset>4099560</wp:posOffset>
          </wp:positionH>
          <wp:positionV relativeFrom="paragraph">
            <wp:posOffset>-74930</wp:posOffset>
          </wp:positionV>
          <wp:extent cx="2305050" cy="482600"/>
          <wp:effectExtent l="0" t="0" r="0" b="0"/>
          <wp:wrapThrough wrapText="bothSides">
            <wp:wrapPolygon edited="0">
              <wp:start x="0" y="0"/>
              <wp:lineTo x="0" y="20463"/>
              <wp:lineTo x="21421" y="20463"/>
              <wp:lineTo x="21421" y="0"/>
              <wp:lineTo x="0" y="0"/>
            </wp:wrapPolygon>
          </wp:wrapThrough>
          <wp:docPr id="751605231"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482600"/>
                  </a:xfrm>
                  <a:prstGeom prst="rect">
                    <a:avLst/>
                  </a:prstGeom>
                  <a:noFill/>
                </pic:spPr>
              </pic:pic>
            </a:graphicData>
          </a:graphic>
          <wp14:sizeRelH relativeFrom="margin">
            <wp14:pctWidth>0</wp14:pctWidth>
          </wp14:sizeRelH>
          <wp14:sizeRelV relativeFrom="margin">
            <wp14:pctHeight>0</wp14:pctHeight>
          </wp14:sizeRelV>
        </wp:anchor>
      </w:drawing>
    </w:r>
    <w:r w:rsidRPr="00035D04">
      <w:rPr>
        <w:noProof/>
      </w:rPr>
      <w:drawing>
        <wp:anchor distT="0" distB="0" distL="114300" distR="114300" simplePos="0" relativeHeight="251666432" behindDoc="0" locked="0" layoutInCell="1" allowOverlap="1" wp14:anchorId="3CE503F0" wp14:editId="1F28C6CF">
          <wp:simplePos x="0" y="0"/>
          <wp:positionH relativeFrom="column">
            <wp:posOffset>-2540</wp:posOffset>
          </wp:positionH>
          <wp:positionV relativeFrom="paragraph">
            <wp:posOffset>1270</wp:posOffset>
          </wp:positionV>
          <wp:extent cx="1447800" cy="400050"/>
          <wp:effectExtent l="0" t="0" r="0" b="0"/>
          <wp:wrapThrough wrapText="bothSides">
            <wp:wrapPolygon edited="0">
              <wp:start x="0" y="0"/>
              <wp:lineTo x="0" y="20571"/>
              <wp:lineTo x="21316" y="20571"/>
              <wp:lineTo x="21316" y="0"/>
              <wp:lineTo x="0" y="0"/>
            </wp:wrapPolygon>
          </wp:wrapThrough>
          <wp:docPr id="504653216" name="Immagine 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00050"/>
                  </a:xfrm>
                  <a:prstGeom prst="rect">
                    <a:avLst/>
                  </a:prstGeom>
                  <a:noFill/>
                </pic:spPr>
              </pic:pic>
            </a:graphicData>
          </a:graphic>
          <wp14:sizeRelH relativeFrom="page">
            <wp14:pctWidth>0</wp14:pctWidth>
          </wp14:sizeRelH>
          <wp14:sizeRelV relativeFrom="page">
            <wp14:pctHeight>0</wp14:pctHeight>
          </wp14:sizeRelV>
        </wp:anchor>
      </w:drawing>
    </w:r>
    <w:r w:rsidRPr="00035D04">
      <w:rPr>
        <w:noProof/>
      </w:rPr>
      <w:t xml:space="preserve"> </w:t>
    </w:r>
  </w:p>
  <w:p w14:paraId="3C991A30" w14:textId="77777777" w:rsidR="00035D04" w:rsidRPr="00035D04" w:rsidRDefault="00035D04" w:rsidP="00035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CD7FE9"/>
    <w:multiLevelType w:val="hybridMultilevel"/>
    <w:tmpl w:val="5B44D7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67782F"/>
    <w:multiLevelType w:val="hybridMultilevel"/>
    <w:tmpl w:val="D21042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77317721">
    <w:abstractNumId w:val="6"/>
  </w:num>
  <w:num w:numId="2" w16cid:durableId="1022173875">
    <w:abstractNumId w:val="5"/>
  </w:num>
  <w:num w:numId="3" w16cid:durableId="2029485846">
    <w:abstractNumId w:val="9"/>
  </w:num>
  <w:num w:numId="4" w16cid:durableId="642782721">
    <w:abstractNumId w:val="16"/>
  </w:num>
  <w:num w:numId="5" w16cid:durableId="922884387">
    <w:abstractNumId w:val="10"/>
  </w:num>
  <w:num w:numId="6" w16cid:durableId="2094474508">
    <w:abstractNumId w:val="15"/>
  </w:num>
  <w:num w:numId="7" w16cid:durableId="1372610364">
    <w:abstractNumId w:val="0"/>
  </w:num>
  <w:num w:numId="8" w16cid:durableId="985084477">
    <w:abstractNumId w:val="4"/>
  </w:num>
  <w:num w:numId="9" w16cid:durableId="654648422">
    <w:abstractNumId w:val="8"/>
  </w:num>
  <w:num w:numId="10" w16cid:durableId="704140519">
    <w:abstractNumId w:val="12"/>
  </w:num>
  <w:num w:numId="11" w16cid:durableId="397938722">
    <w:abstractNumId w:val="13"/>
  </w:num>
  <w:num w:numId="12" w16cid:durableId="2084062715">
    <w:abstractNumId w:val="14"/>
  </w:num>
  <w:num w:numId="13" w16cid:durableId="1335571223">
    <w:abstractNumId w:val="7"/>
  </w:num>
  <w:num w:numId="14" w16cid:durableId="601646538">
    <w:abstractNumId w:val="1"/>
  </w:num>
  <w:num w:numId="15" w16cid:durableId="676036122">
    <w:abstractNumId w:val="17"/>
  </w:num>
  <w:num w:numId="16" w16cid:durableId="1447500927">
    <w:abstractNumId w:val="11"/>
  </w:num>
  <w:num w:numId="17" w16cid:durableId="1852446477">
    <w:abstractNumId w:val="18"/>
  </w:num>
  <w:num w:numId="18" w16cid:durableId="969165344">
    <w:abstractNumId w:val="2"/>
  </w:num>
  <w:num w:numId="19" w16cid:durableId="1397969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0430"/>
    <w:rsid w:val="00025E2C"/>
    <w:rsid w:val="00035D04"/>
    <w:rsid w:val="00037978"/>
    <w:rsid w:val="00050FF1"/>
    <w:rsid w:val="000533EA"/>
    <w:rsid w:val="00062053"/>
    <w:rsid w:val="000623B1"/>
    <w:rsid w:val="000653C4"/>
    <w:rsid w:val="0006695A"/>
    <w:rsid w:val="00074F45"/>
    <w:rsid w:val="00075F92"/>
    <w:rsid w:val="00076A2D"/>
    <w:rsid w:val="00080FE6"/>
    <w:rsid w:val="00081B30"/>
    <w:rsid w:val="00086486"/>
    <w:rsid w:val="0009055E"/>
    <w:rsid w:val="0009127E"/>
    <w:rsid w:val="000A2C44"/>
    <w:rsid w:val="000B66C6"/>
    <w:rsid w:val="000C3413"/>
    <w:rsid w:val="000D16D2"/>
    <w:rsid w:val="000E180B"/>
    <w:rsid w:val="0010127C"/>
    <w:rsid w:val="001020F3"/>
    <w:rsid w:val="0010569B"/>
    <w:rsid w:val="00115263"/>
    <w:rsid w:val="00117303"/>
    <w:rsid w:val="00117D68"/>
    <w:rsid w:val="001316FE"/>
    <w:rsid w:val="0013786E"/>
    <w:rsid w:val="00147424"/>
    <w:rsid w:val="00157068"/>
    <w:rsid w:val="001652EA"/>
    <w:rsid w:val="00173C85"/>
    <w:rsid w:val="00191C27"/>
    <w:rsid w:val="00192B98"/>
    <w:rsid w:val="0019413D"/>
    <w:rsid w:val="001A11F0"/>
    <w:rsid w:val="001A5FA8"/>
    <w:rsid w:val="001B367B"/>
    <w:rsid w:val="001B3B90"/>
    <w:rsid w:val="001C1D9A"/>
    <w:rsid w:val="001C56EA"/>
    <w:rsid w:val="001C7E0B"/>
    <w:rsid w:val="001D18F2"/>
    <w:rsid w:val="001D32F0"/>
    <w:rsid w:val="001D494D"/>
    <w:rsid w:val="001D6E3A"/>
    <w:rsid w:val="001D786D"/>
    <w:rsid w:val="001E4EA0"/>
    <w:rsid w:val="001F4642"/>
    <w:rsid w:val="00220F64"/>
    <w:rsid w:val="0022238F"/>
    <w:rsid w:val="00223E67"/>
    <w:rsid w:val="002247E9"/>
    <w:rsid w:val="00224FF0"/>
    <w:rsid w:val="00227935"/>
    <w:rsid w:val="00231959"/>
    <w:rsid w:val="00233120"/>
    <w:rsid w:val="002404B3"/>
    <w:rsid w:val="00246556"/>
    <w:rsid w:val="00251F6C"/>
    <w:rsid w:val="002654BF"/>
    <w:rsid w:val="00267562"/>
    <w:rsid w:val="00270C96"/>
    <w:rsid w:val="00272266"/>
    <w:rsid w:val="00275FF3"/>
    <w:rsid w:val="002822D5"/>
    <w:rsid w:val="002841C3"/>
    <w:rsid w:val="00285FB5"/>
    <w:rsid w:val="00291609"/>
    <w:rsid w:val="00291A2B"/>
    <w:rsid w:val="002A3857"/>
    <w:rsid w:val="002A5B08"/>
    <w:rsid w:val="002B5A31"/>
    <w:rsid w:val="002C7563"/>
    <w:rsid w:val="002D1DD0"/>
    <w:rsid w:val="002E10FE"/>
    <w:rsid w:val="002E7F6A"/>
    <w:rsid w:val="002F2D25"/>
    <w:rsid w:val="00300AD4"/>
    <w:rsid w:val="00310373"/>
    <w:rsid w:val="003227CA"/>
    <w:rsid w:val="0032302E"/>
    <w:rsid w:val="00323275"/>
    <w:rsid w:val="003278D9"/>
    <w:rsid w:val="003447B2"/>
    <w:rsid w:val="00355DFB"/>
    <w:rsid w:val="003563C0"/>
    <w:rsid w:val="00370652"/>
    <w:rsid w:val="003770BA"/>
    <w:rsid w:val="003810BE"/>
    <w:rsid w:val="003830E2"/>
    <w:rsid w:val="00386038"/>
    <w:rsid w:val="00392FD9"/>
    <w:rsid w:val="003A472D"/>
    <w:rsid w:val="003A6FF3"/>
    <w:rsid w:val="003B1EB2"/>
    <w:rsid w:val="003B3B86"/>
    <w:rsid w:val="003B4FD3"/>
    <w:rsid w:val="003C13A3"/>
    <w:rsid w:val="003C41B7"/>
    <w:rsid w:val="003C75D0"/>
    <w:rsid w:val="003C7B8A"/>
    <w:rsid w:val="003D2509"/>
    <w:rsid w:val="003E3363"/>
    <w:rsid w:val="003F0427"/>
    <w:rsid w:val="003F5A2B"/>
    <w:rsid w:val="00404743"/>
    <w:rsid w:val="004052D9"/>
    <w:rsid w:val="00406513"/>
    <w:rsid w:val="004107E6"/>
    <w:rsid w:val="00414A12"/>
    <w:rsid w:val="004171D1"/>
    <w:rsid w:val="004264A1"/>
    <w:rsid w:val="00427507"/>
    <w:rsid w:val="0044027F"/>
    <w:rsid w:val="00443B1D"/>
    <w:rsid w:val="00444AB7"/>
    <w:rsid w:val="004458E4"/>
    <w:rsid w:val="00461AC7"/>
    <w:rsid w:val="00466CE9"/>
    <w:rsid w:val="00472BBB"/>
    <w:rsid w:val="00480F0F"/>
    <w:rsid w:val="00491DBB"/>
    <w:rsid w:val="004A05B1"/>
    <w:rsid w:val="004B666C"/>
    <w:rsid w:val="004B7B8A"/>
    <w:rsid w:val="004C14B1"/>
    <w:rsid w:val="004C36E2"/>
    <w:rsid w:val="004D28A2"/>
    <w:rsid w:val="004E3F7A"/>
    <w:rsid w:val="004F72EB"/>
    <w:rsid w:val="00500A53"/>
    <w:rsid w:val="00501B3B"/>
    <w:rsid w:val="00503F09"/>
    <w:rsid w:val="00506122"/>
    <w:rsid w:val="00516787"/>
    <w:rsid w:val="005267A8"/>
    <w:rsid w:val="0054121C"/>
    <w:rsid w:val="00550084"/>
    <w:rsid w:val="005670FB"/>
    <w:rsid w:val="00567AFA"/>
    <w:rsid w:val="00575EEF"/>
    <w:rsid w:val="005763CE"/>
    <w:rsid w:val="00576D11"/>
    <w:rsid w:val="0058117F"/>
    <w:rsid w:val="00592FF8"/>
    <w:rsid w:val="005A0993"/>
    <w:rsid w:val="005A3A48"/>
    <w:rsid w:val="005A4388"/>
    <w:rsid w:val="005B1AB8"/>
    <w:rsid w:val="005B1E72"/>
    <w:rsid w:val="005B6FF3"/>
    <w:rsid w:val="005B731D"/>
    <w:rsid w:val="005C39B6"/>
    <w:rsid w:val="005C7598"/>
    <w:rsid w:val="005C77A2"/>
    <w:rsid w:val="005D07F9"/>
    <w:rsid w:val="005D422F"/>
    <w:rsid w:val="005D5A64"/>
    <w:rsid w:val="005D639B"/>
    <w:rsid w:val="005E1E1F"/>
    <w:rsid w:val="005E374F"/>
    <w:rsid w:val="005F0622"/>
    <w:rsid w:val="005F2E5A"/>
    <w:rsid w:val="005F32E1"/>
    <w:rsid w:val="0060490D"/>
    <w:rsid w:val="00604E7E"/>
    <w:rsid w:val="00607830"/>
    <w:rsid w:val="00615691"/>
    <w:rsid w:val="00626BA6"/>
    <w:rsid w:val="00633AC1"/>
    <w:rsid w:val="0063580C"/>
    <w:rsid w:val="00640025"/>
    <w:rsid w:val="0065360D"/>
    <w:rsid w:val="0065434D"/>
    <w:rsid w:val="00674EE7"/>
    <w:rsid w:val="0068145D"/>
    <w:rsid w:val="0068542B"/>
    <w:rsid w:val="006934CA"/>
    <w:rsid w:val="006B419A"/>
    <w:rsid w:val="006B583E"/>
    <w:rsid w:val="006C2A45"/>
    <w:rsid w:val="006C4315"/>
    <w:rsid w:val="006C717E"/>
    <w:rsid w:val="006D1796"/>
    <w:rsid w:val="006D6693"/>
    <w:rsid w:val="006D71DB"/>
    <w:rsid w:val="006E0E38"/>
    <w:rsid w:val="006E1D8F"/>
    <w:rsid w:val="006E5B01"/>
    <w:rsid w:val="006E6E0A"/>
    <w:rsid w:val="00700954"/>
    <w:rsid w:val="00707674"/>
    <w:rsid w:val="00710A05"/>
    <w:rsid w:val="00710AF1"/>
    <w:rsid w:val="0072743F"/>
    <w:rsid w:val="00732B37"/>
    <w:rsid w:val="0073367C"/>
    <w:rsid w:val="00737B7C"/>
    <w:rsid w:val="00742891"/>
    <w:rsid w:val="00745F60"/>
    <w:rsid w:val="007633E4"/>
    <w:rsid w:val="00763DF2"/>
    <w:rsid w:val="007652B6"/>
    <w:rsid w:val="007849D9"/>
    <w:rsid w:val="007A765B"/>
    <w:rsid w:val="007B427B"/>
    <w:rsid w:val="007B61DA"/>
    <w:rsid w:val="007B747A"/>
    <w:rsid w:val="007C6B4C"/>
    <w:rsid w:val="007C7D2B"/>
    <w:rsid w:val="007D0EB7"/>
    <w:rsid w:val="007D46C7"/>
    <w:rsid w:val="007E58EA"/>
    <w:rsid w:val="007F6309"/>
    <w:rsid w:val="008051D6"/>
    <w:rsid w:val="008124EB"/>
    <w:rsid w:val="00813F25"/>
    <w:rsid w:val="00833FC5"/>
    <w:rsid w:val="008448BA"/>
    <w:rsid w:val="00845370"/>
    <w:rsid w:val="00846E20"/>
    <w:rsid w:val="00857713"/>
    <w:rsid w:val="00866092"/>
    <w:rsid w:val="00881EFD"/>
    <w:rsid w:val="00885C2A"/>
    <w:rsid w:val="00891342"/>
    <w:rsid w:val="00892284"/>
    <w:rsid w:val="0089469E"/>
    <w:rsid w:val="00896773"/>
    <w:rsid w:val="0089718F"/>
    <w:rsid w:val="008B09A5"/>
    <w:rsid w:val="008B1574"/>
    <w:rsid w:val="008B3677"/>
    <w:rsid w:val="008B4911"/>
    <w:rsid w:val="008B6D99"/>
    <w:rsid w:val="008C7A6E"/>
    <w:rsid w:val="008D1CC4"/>
    <w:rsid w:val="008D2528"/>
    <w:rsid w:val="008D29CD"/>
    <w:rsid w:val="008D2C82"/>
    <w:rsid w:val="008D5AD6"/>
    <w:rsid w:val="008D689B"/>
    <w:rsid w:val="008E7ACA"/>
    <w:rsid w:val="008F038D"/>
    <w:rsid w:val="008F19D7"/>
    <w:rsid w:val="008F273A"/>
    <w:rsid w:val="0090042B"/>
    <w:rsid w:val="00916EEE"/>
    <w:rsid w:val="00922D3E"/>
    <w:rsid w:val="00926FF0"/>
    <w:rsid w:val="00932320"/>
    <w:rsid w:val="00940DD8"/>
    <w:rsid w:val="00943220"/>
    <w:rsid w:val="00943570"/>
    <w:rsid w:val="0094497A"/>
    <w:rsid w:val="009472F8"/>
    <w:rsid w:val="00953DDC"/>
    <w:rsid w:val="00960EE4"/>
    <w:rsid w:val="009611BF"/>
    <w:rsid w:val="00975A42"/>
    <w:rsid w:val="00980C7B"/>
    <w:rsid w:val="009865E5"/>
    <w:rsid w:val="009868E6"/>
    <w:rsid w:val="00997D36"/>
    <w:rsid w:val="009A06B3"/>
    <w:rsid w:val="009A0B14"/>
    <w:rsid w:val="009C5659"/>
    <w:rsid w:val="009C5B13"/>
    <w:rsid w:val="009D57E1"/>
    <w:rsid w:val="009D6D12"/>
    <w:rsid w:val="009D77D2"/>
    <w:rsid w:val="00A005A7"/>
    <w:rsid w:val="00A1052A"/>
    <w:rsid w:val="00A10F75"/>
    <w:rsid w:val="00A12443"/>
    <w:rsid w:val="00A32D47"/>
    <w:rsid w:val="00A36C5C"/>
    <w:rsid w:val="00A371AC"/>
    <w:rsid w:val="00A404E0"/>
    <w:rsid w:val="00A46B9D"/>
    <w:rsid w:val="00A51AA6"/>
    <w:rsid w:val="00A677D0"/>
    <w:rsid w:val="00A76CF7"/>
    <w:rsid w:val="00A77778"/>
    <w:rsid w:val="00A853E7"/>
    <w:rsid w:val="00A962FC"/>
    <w:rsid w:val="00AA0C5C"/>
    <w:rsid w:val="00AC1ACE"/>
    <w:rsid w:val="00AC4567"/>
    <w:rsid w:val="00AD1F81"/>
    <w:rsid w:val="00AD4E51"/>
    <w:rsid w:val="00AE5E39"/>
    <w:rsid w:val="00AE777B"/>
    <w:rsid w:val="00AF7DF8"/>
    <w:rsid w:val="00B145E5"/>
    <w:rsid w:val="00B147E9"/>
    <w:rsid w:val="00B179DD"/>
    <w:rsid w:val="00B23686"/>
    <w:rsid w:val="00B2699D"/>
    <w:rsid w:val="00B3202C"/>
    <w:rsid w:val="00B432CA"/>
    <w:rsid w:val="00B43697"/>
    <w:rsid w:val="00B465E4"/>
    <w:rsid w:val="00B47098"/>
    <w:rsid w:val="00B51172"/>
    <w:rsid w:val="00B615AA"/>
    <w:rsid w:val="00B6171A"/>
    <w:rsid w:val="00B75A51"/>
    <w:rsid w:val="00B81D28"/>
    <w:rsid w:val="00B90C13"/>
    <w:rsid w:val="00B924CF"/>
    <w:rsid w:val="00B93AB6"/>
    <w:rsid w:val="00BA2638"/>
    <w:rsid w:val="00BA3865"/>
    <w:rsid w:val="00BA38C0"/>
    <w:rsid w:val="00BA7650"/>
    <w:rsid w:val="00BB6574"/>
    <w:rsid w:val="00BD03C6"/>
    <w:rsid w:val="00BD2127"/>
    <w:rsid w:val="00BD3756"/>
    <w:rsid w:val="00BE201E"/>
    <w:rsid w:val="00BF5632"/>
    <w:rsid w:val="00BF65B1"/>
    <w:rsid w:val="00C03390"/>
    <w:rsid w:val="00C05414"/>
    <w:rsid w:val="00C14D3E"/>
    <w:rsid w:val="00C15345"/>
    <w:rsid w:val="00C2608E"/>
    <w:rsid w:val="00C2628F"/>
    <w:rsid w:val="00C433AD"/>
    <w:rsid w:val="00C74D0F"/>
    <w:rsid w:val="00C820F4"/>
    <w:rsid w:val="00C91149"/>
    <w:rsid w:val="00C917B4"/>
    <w:rsid w:val="00C96D4F"/>
    <w:rsid w:val="00CA1A8C"/>
    <w:rsid w:val="00CA2F81"/>
    <w:rsid w:val="00CA38B4"/>
    <w:rsid w:val="00CA39C8"/>
    <w:rsid w:val="00CB62EF"/>
    <w:rsid w:val="00CC21C6"/>
    <w:rsid w:val="00CC2D6B"/>
    <w:rsid w:val="00CE1987"/>
    <w:rsid w:val="00CE504F"/>
    <w:rsid w:val="00CE6018"/>
    <w:rsid w:val="00CF0C11"/>
    <w:rsid w:val="00CF17C1"/>
    <w:rsid w:val="00CF41A0"/>
    <w:rsid w:val="00CF500F"/>
    <w:rsid w:val="00CF6D34"/>
    <w:rsid w:val="00CF6FAE"/>
    <w:rsid w:val="00D0707B"/>
    <w:rsid w:val="00D07D95"/>
    <w:rsid w:val="00D2365F"/>
    <w:rsid w:val="00D25658"/>
    <w:rsid w:val="00D3206E"/>
    <w:rsid w:val="00D333A2"/>
    <w:rsid w:val="00D47DB0"/>
    <w:rsid w:val="00D52DCF"/>
    <w:rsid w:val="00D53E32"/>
    <w:rsid w:val="00D54F69"/>
    <w:rsid w:val="00D86910"/>
    <w:rsid w:val="00DA28AC"/>
    <w:rsid w:val="00DA3A75"/>
    <w:rsid w:val="00DA3EF3"/>
    <w:rsid w:val="00DA6118"/>
    <w:rsid w:val="00DD3281"/>
    <w:rsid w:val="00DE7612"/>
    <w:rsid w:val="00E035AB"/>
    <w:rsid w:val="00E0598C"/>
    <w:rsid w:val="00E07F65"/>
    <w:rsid w:val="00E1471C"/>
    <w:rsid w:val="00E3522C"/>
    <w:rsid w:val="00E56BEA"/>
    <w:rsid w:val="00E634A1"/>
    <w:rsid w:val="00E64EE7"/>
    <w:rsid w:val="00E652EC"/>
    <w:rsid w:val="00E755B1"/>
    <w:rsid w:val="00E76D10"/>
    <w:rsid w:val="00EA0F24"/>
    <w:rsid w:val="00EB2D5F"/>
    <w:rsid w:val="00EB46F1"/>
    <w:rsid w:val="00EB6258"/>
    <w:rsid w:val="00EB7FD0"/>
    <w:rsid w:val="00EC4832"/>
    <w:rsid w:val="00ED231A"/>
    <w:rsid w:val="00ED2695"/>
    <w:rsid w:val="00ED4D9F"/>
    <w:rsid w:val="00ED5C36"/>
    <w:rsid w:val="00ED65A5"/>
    <w:rsid w:val="00ED7D15"/>
    <w:rsid w:val="00EE7437"/>
    <w:rsid w:val="00EF2B7E"/>
    <w:rsid w:val="00EF3885"/>
    <w:rsid w:val="00EF3B65"/>
    <w:rsid w:val="00F03496"/>
    <w:rsid w:val="00F0747F"/>
    <w:rsid w:val="00F10530"/>
    <w:rsid w:val="00F317C3"/>
    <w:rsid w:val="00F35B82"/>
    <w:rsid w:val="00F4387A"/>
    <w:rsid w:val="00F52255"/>
    <w:rsid w:val="00F54E66"/>
    <w:rsid w:val="00F57B5A"/>
    <w:rsid w:val="00F673B2"/>
    <w:rsid w:val="00F77351"/>
    <w:rsid w:val="00F80AA5"/>
    <w:rsid w:val="00F8194E"/>
    <w:rsid w:val="00F82017"/>
    <w:rsid w:val="00F90B84"/>
    <w:rsid w:val="00F91052"/>
    <w:rsid w:val="00F93618"/>
    <w:rsid w:val="00F93E7A"/>
    <w:rsid w:val="00FA6AE0"/>
    <w:rsid w:val="00FB20F2"/>
    <w:rsid w:val="00FC057A"/>
    <w:rsid w:val="00FC2201"/>
    <w:rsid w:val="00FC5E68"/>
    <w:rsid w:val="00FD2C25"/>
    <w:rsid w:val="00FD6C50"/>
    <w:rsid w:val="00FE1107"/>
    <w:rsid w:val="00FE28BF"/>
    <w:rsid w:val="00FF3D22"/>
    <w:rsid w:val="00FF4736"/>
    <w:rsid w:val="00FF494B"/>
    <w:rsid w:val="00FF5047"/>
    <w:rsid w:val="00FF5127"/>
    <w:rsid w:val="00FF75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65A5"/>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65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65A5"/>
  </w:style>
  <w:style w:type="paragraph" w:styleId="Pidipagina">
    <w:name w:val="footer"/>
    <w:basedOn w:val="Normale"/>
    <w:link w:val="PidipaginaCarattere"/>
    <w:uiPriority w:val="99"/>
    <w:unhideWhenUsed/>
    <w:rsid w:val="00ED65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65A5"/>
  </w:style>
  <w:style w:type="paragraph" w:styleId="Testofumetto">
    <w:name w:val="Balloon Text"/>
    <w:basedOn w:val="Normale"/>
    <w:link w:val="TestofumettoCarattere"/>
    <w:uiPriority w:val="99"/>
    <w:semiHidden/>
    <w:unhideWhenUsed/>
    <w:rsid w:val="00ED65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65A5"/>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D65A5"/>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D65A5"/>
  </w:style>
  <w:style w:type="character" w:styleId="Rimandocommento">
    <w:name w:val="annotation reference"/>
    <w:basedOn w:val="Carpredefinitoparagrafo"/>
    <w:uiPriority w:val="99"/>
    <w:semiHidden/>
    <w:unhideWhenUsed/>
    <w:rsid w:val="00ED65A5"/>
    <w:rPr>
      <w:sz w:val="16"/>
      <w:szCs w:val="16"/>
    </w:rPr>
  </w:style>
  <w:style w:type="paragraph" w:styleId="Testocommento">
    <w:name w:val="annotation text"/>
    <w:basedOn w:val="Normale"/>
    <w:link w:val="TestocommentoCarattere"/>
    <w:uiPriority w:val="99"/>
    <w:semiHidden/>
    <w:unhideWhenUsed/>
    <w:rsid w:val="00ED65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D65A5"/>
    <w:rPr>
      <w:sz w:val="20"/>
      <w:szCs w:val="20"/>
    </w:rPr>
  </w:style>
  <w:style w:type="paragraph" w:styleId="Soggettocommento">
    <w:name w:val="annotation subject"/>
    <w:basedOn w:val="Testocommento"/>
    <w:next w:val="Testocommento"/>
    <w:link w:val="SoggettocommentoCarattere"/>
    <w:uiPriority w:val="99"/>
    <w:semiHidden/>
    <w:unhideWhenUsed/>
    <w:rsid w:val="00ED65A5"/>
    <w:rPr>
      <w:b/>
      <w:bCs/>
    </w:rPr>
  </w:style>
  <w:style w:type="character" w:customStyle="1" w:styleId="SoggettocommentoCarattere">
    <w:name w:val="Soggetto commento Carattere"/>
    <w:basedOn w:val="TestocommentoCarattere"/>
    <w:link w:val="Soggettocommento"/>
    <w:uiPriority w:val="99"/>
    <w:semiHidden/>
    <w:rsid w:val="00ED65A5"/>
    <w:rPr>
      <w:b/>
      <w:bCs/>
      <w:sz w:val="20"/>
      <w:szCs w:val="20"/>
    </w:rPr>
  </w:style>
  <w:style w:type="paragraph" w:styleId="Revisione">
    <w:name w:val="Revision"/>
    <w:hidden/>
    <w:uiPriority w:val="99"/>
    <w:semiHidden/>
    <w:rsid w:val="00ED65A5"/>
    <w:pPr>
      <w:spacing w:after="0" w:line="240" w:lineRule="auto"/>
    </w:pPr>
  </w:style>
  <w:style w:type="paragraph" w:styleId="Corpodeltesto2">
    <w:name w:val="Body Text 2"/>
    <w:basedOn w:val="Normale"/>
    <w:link w:val="Corpodeltesto2Carattere"/>
    <w:uiPriority w:val="99"/>
    <w:rsid w:val="00ED65A5"/>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ED65A5"/>
    <w:rPr>
      <w:rFonts w:ascii="Tahoma" w:eastAsia="Times New Roman" w:hAnsi="Tahoma" w:cs="Tahoma"/>
      <w:sz w:val="20"/>
      <w:szCs w:val="24"/>
      <w:lang w:eastAsia="it-IT"/>
    </w:rPr>
  </w:style>
  <w:style w:type="table" w:styleId="Grigliatabella">
    <w:name w:val="Table Grid"/>
    <w:basedOn w:val="Tabellanormale"/>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D65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D65A5"/>
    <w:rPr>
      <w:sz w:val="20"/>
      <w:szCs w:val="20"/>
    </w:rPr>
  </w:style>
  <w:style w:type="character" w:styleId="Rimandonotaapidipagina">
    <w:name w:val="footnote reference"/>
    <w:basedOn w:val="Carpredefinitoparagrafo"/>
    <w:uiPriority w:val="99"/>
    <w:semiHidden/>
    <w:unhideWhenUsed/>
    <w:rsid w:val="00ED65A5"/>
    <w:rPr>
      <w:vertAlign w:val="superscript"/>
    </w:rPr>
  </w:style>
  <w:style w:type="paragraph" w:customStyle="1" w:styleId="Paragrafoelenco1">
    <w:name w:val="Paragrafo elenco1"/>
    <w:basedOn w:val="Normale"/>
    <w:uiPriority w:val="99"/>
    <w:qFormat/>
    <w:rsid w:val="00ED65A5"/>
    <w:pPr>
      <w:spacing w:after="0" w:line="240" w:lineRule="auto"/>
      <w:ind w:left="720"/>
    </w:pPr>
    <w:rPr>
      <w:rFonts w:ascii="Times New Roman" w:eastAsia="Times New Roman" w:hAnsi="Times New Roman" w:cs="Times New Roman"/>
      <w:sz w:val="24"/>
      <w:szCs w:val="24"/>
    </w:rPr>
  </w:style>
  <w:style w:type="paragraph" w:styleId="NormaleWeb">
    <w:name w:val="Normal (Web)"/>
    <w:basedOn w:val="Normale"/>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e"/>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e"/>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Carpredefinitoparagrafo"/>
    <w:rsid w:val="00ED65A5"/>
  </w:style>
  <w:style w:type="character" w:styleId="Collegamentoipertestuale">
    <w:name w:val="Hyperlink"/>
    <w:basedOn w:val="Carpredefinitoparagrafo"/>
    <w:uiPriority w:val="99"/>
    <w:unhideWhenUsed/>
    <w:rsid w:val="00ED65A5"/>
    <w:rPr>
      <w:color w:val="0000FF"/>
      <w:u w:val="single"/>
    </w:rPr>
  </w:style>
  <w:style w:type="character" w:styleId="Menzionenonrisolta">
    <w:name w:val="Unresolved Mention"/>
    <w:basedOn w:val="Carpredefinitoparagrafo"/>
    <w:uiPriority w:val="99"/>
    <w:semiHidden/>
    <w:unhideWhenUsed/>
    <w:rsid w:val="00EA0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651962">
      <w:bodyDiv w:val="1"/>
      <w:marLeft w:val="0"/>
      <w:marRight w:val="0"/>
      <w:marTop w:val="0"/>
      <w:marBottom w:val="0"/>
      <w:divBdr>
        <w:top w:val="none" w:sz="0" w:space="0" w:color="auto"/>
        <w:left w:val="none" w:sz="0" w:space="0" w:color="auto"/>
        <w:bottom w:val="none" w:sz="0" w:space="0" w:color="auto"/>
        <w:right w:val="none" w:sz="0" w:space="0" w:color="auto"/>
      </w:divBdr>
    </w:div>
    <w:div w:id="878401150">
      <w:bodyDiv w:val="1"/>
      <w:marLeft w:val="0"/>
      <w:marRight w:val="0"/>
      <w:marTop w:val="0"/>
      <w:marBottom w:val="0"/>
      <w:divBdr>
        <w:top w:val="none" w:sz="0" w:space="0" w:color="auto"/>
        <w:left w:val="none" w:sz="0" w:space="0" w:color="auto"/>
        <w:bottom w:val="none" w:sz="0" w:space="0" w:color="auto"/>
        <w:right w:val="none" w:sz="0" w:space="0" w:color="auto"/>
      </w:divBdr>
    </w:div>
    <w:div w:id="969047281">
      <w:bodyDiv w:val="1"/>
      <w:marLeft w:val="0"/>
      <w:marRight w:val="0"/>
      <w:marTop w:val="0"/>
      <w:marBottom w:val="0"/>
      <w:divBdr>
        <w:top w:val="none" w:sz="0" w:space="0" w:color="auto"/>
        <w:left w:val="none" w:sz="0" w:space="0" w:color="auto"/>
        <w:bottom w:val="none" w:sz="0" w:space="0" w:color="auto"/>
        <w:right w:val="none" w:sz="0" w:space="0" w:color="auto"/>
      </w:divBdr>
    </w:div>
    <w:div w:id="1748913399">
      <w:bodyDiv w:val="1"/>
      <w:marLeft w:val="0"/>
      <w:marRight w:val="0"/>
      <w:marTop w:val="0"/>
      <w:marBottom w:val="0"/>
      <w:divBdr>
        <w:top w:val="none" w:sz="0" w:space="0" w:color="auto"/>
        <w:left w:val="none" w:sz="0" w:space="0" w:color="auto"/>
        <w:bottom w:val="none" w:sz="0" w:space="0" w:color="auto"/>
        <w:right w:val="none" w:sz="0" w:space="0" w:color="auto"/>
      </w:divBdr>
    </w:div>
    <w:div w:id="20677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D7B34-CAEC-490E-A4C1-D6D93374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26</Pages>
  <Words>4690</Words>
  <Characters>26736</Characters>
  <Application>Microsoft Office Word</Application>
  <DocSecurity>0</DocSecurity>
  <Lines>222</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DGGEFIM-MASE</cp:lastModifiedBy>
  <cp:revision>19</cp:revision>
  <dcterms:created xsi:type="dcterms:W3CDTF">2024-02-08T13:53:00Z</dcterms:created>
  <dcterms:modified xsi:type="dcterms:W3CDTF">2024-10-17T13:55:00Z</dcterms:modified>
</cp:coreProperties>
</file>