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78"/>
        <w:gridCol w:w="322"/>
        <w:gridCol w:w="842"/>
        <w:gridCol w:w="1282"/>
        <w:gridCol w:w="200"/>
        <w:gridCol w:w="999"/>
        <w:gridCol w:w="860"/>
        <w:gridCol w:w="195"/>
        <w:gridCol w:w="195"/>
      </w:tblGrid>
      <w:tr w:rsidR="00C2176F" w:rsidRPr="00B50AD7" w14:paraId="78B62BB4" w14:textId="77777777" w:rsidTr="00B41C3F">
        <w:trPr>
          <w:trHeight w:val="33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69B6069A" w14:textId="054F6315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DI MILESTONE E TARGET </w:t>
            </w:r>
          </w:p>
          <w:p w14:paraId="072820A9" w14:textId="16D6A52E" w:rsidR="00C2176F" w:rsidRPr="00B41C3F" w:rsidRDefault="009147E1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DELL’AMMINISTRAZIONE CENTRALE TITOLARE DI MISURA PNRR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3739895" w14:textId="77777777" w:rsidTr="00B41C3F">
        <w:trPr>
          <w:trHeight w:val="30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C505E4" w14:textId="77777777" w:rsidTr="00B41C3F">
        <w:trPr>
          <w:trHeight w:val="27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4BA96A" w14:textId="77777777" w:rsidTr="00B41C3F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CA604EA" w14:textId="77777777" w:rsidTr="00B41C3F">
        <w:trPr>
          <w:trHeight w:val="8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D67C6A0" w14:textId="77777777" w:rsidTr="00B41C3F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93D0004" w14:textId="77777777" w:rsidTr="00B41C3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A3F7BE7" w14:textId="77777777" w:rsidTr="00B41C3F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ED37FF5" w14:textId="77777777" w:rsidTr="00B41C3F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D990375" w14:textId="77777777" w:rsidTr="00B41C3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35E56F6C" w14:textId="77777777" w:rsidTr="00B41C3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B143ED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A36E1C6" w14:textId="77777777" w:rsidTr="00B41C3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7527DB81" w14:textId="77777777" w:rsidTr="00B41C3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053B6972" w14:textId="77777777" w:rsidTr="00B41C3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C2176F" w:rsidRPr="00B41C3F" w:rsidRDefault="00640B38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1B078E0" w14:textId="77777777" w:rsidTr="00B41C3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C2176F" w:rsidRPr="00B41C3F" w:rsidRDefault="008C77D0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2176F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075EC1"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/</w:t>
            </w:r>
            <w:r w:rsidR="00075EC1"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</w:t>
            </w:r>
            <w:r w:rsidR="00C2176F"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arget</w:t>
            </w:r>
            <w:r w:rsidR="00C2176F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0F5A7B80" w14:textId="77777777" w:rsidTr="00B41C3F">
        <w:trPr>
          <w:trHeight w:val="323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23B7DBB4" w14:textId="77777777" w:rsidTr="00B41C3F">
        <w:trPr>
          <w:trHeight w:val="42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4C434005" w14:textId="77777777" w:rsidTr="00B41C3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1AA4EF6" w14:textId="77777777" w:rsidTr="00B41C3F">
        <w:trPr>
          <w:trHeight w:val="111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="0092675A"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erver/archivio informatico</w:t>
            </w:r>
            <w:r w:rsidR="0092675A"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C2176F" w:rsidRPr="00B41C3F" w:rsidRDefault="00C2176F" w:rsidP="00C2176F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C2176F" w:rsidRPr="00B41C3F" w:rsidRDefault="00C2176F" w:rsidP="00C2176F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5858ADD9" w14:textId="77777777" w:rsidR="00B24B83" w:rsidRPr="00B24B83" w:rsidRDefault="00B24B83" w:rsidP="00B24B83"/>
    <w:p w14:paraId="1DEBDECC" w14:textId="77777777" w:rsidR="00B24B83" w:rsidRPr="00B24B83" w:rsidRDefault="00B24B83" w:rsidP="00B24B83"/>
    <w:p w14:paraId="2CF67FB6" w14:textId="77777777" w:rsidR="00B24B83" w:rsidRPr="00B24B83" w:rsidRDefault="00B24B83" w:rsidP="00B24B83"/>
    <w:p w14:paraId="77160966" w14:textId="77777777" w:rsidR="00B24B83" w:rsidRPr="00B24B83" w:rsidRDefault="00B24B83" w:rsidP="00B24B83"/>
    <w:p w14:paraId="20B2A7EB" w14:textId="77777777" w:rsidR="00B24B83" w:rsidRPr="00B24B83" w:rsidRDefault="00B24B83" w:rsidP="00B24B83"/>
    <w:p w14:paraId="4642B094" w14:textId="77777777" w:rsidR="00B24B83" w:rsidRPr="00B24B83" w:rsidRDefault="00B24B83" w:rsidP="00B24B83"/>
    <w:p w14:paraId="5E370955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77777777" w:rsidR="00B41C3F" w:rsidRPr="00B24B83" w:rsidRDefault="00B41C3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</w:tr>
    </w:tbl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708"/>
        <w:gridCol w:w="511"/>
        <w:gridCol w:w="597"/>
        <w:gridCol w:w="706"/>
        <w:gridCol w:w="1480"/>
        <w:gridCol w:w="2159"/>
        <w:gridCol w:w="4410"/>
        <w:gridCol w:w="146"/>
      </w:tblGrid>
      <w:tr w:rsidR="00001E8D" w:rsidRPr="0092079C" w14:paraId="223AD5CC" w14:textId="77777777" w:rsidTr="00001E8D">
        <w:trPr>
          <w:gridAfter w:val="1"/>
          <w:wAfter w:w="51" w:type="pct"/>
          <w:trHeight w:val="503"/>
        </w:trPr>
        <w:tc>
          <w:tcPr>
            <w:tcW w:w="4949" w:type="pct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001E8D">
        <w:trPr>
          <w:trHeight w:val="370"/>
        </w:trPr>
        <w:tc>
          <w:tcPr>
            <w:tcW w:w="4949" w:type="pct"/>
            <w:gridSpan w:val="8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001E8D">
        <w:trPr>
          <w:trHeight w:val="8192"/>
        </w:trPr>
        <w:tc>
          <w:tcPr>
            <w:tcW w:w="49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51" w:type="pct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01E8D" w:rsidRPr="00B03310" w14:paraId="3AABF111" w14:textId="77777777" w:rsidTr="0092079C">
        <w:trPr>
          <w:trHeight w:val="1550"/>
        </w:trPr>
        <w:tc>
          <w:tcPr>
            <w:tcW w:w="34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E96ABF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Controlli Formali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550142C" w14:textId="77777777" w:rsidR="00001E8D" w:rsidRPr="00B03310" w:rsidRDefault="00001E8D" w:rsidP="007D478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Controlli finalizzati all’accertamento della coerenza dei dati e delle informazioni di avanzamento fisico presenti a sistema (associati alle Misure finanziate) rispetto ai documenti programmatici del PNRR e di progetto</w:t>
            </w:r>
          </w:p>
        </w:tc>
        <w:tc>
          <w:tcPr>
            <w:tcW w:w="51" w:type="pct"/>
            <w:vAlign w:val="center"/>
            <w:hideMark/>
          </w:tcPr>
          <w:p w14:paraId="5C22B5F9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28523993" w14:textId="77777777" w:rsidTr="00001E8D">
        <w:trPr>
          <w:trHeight w:val="990"/>
        </w:trPr>
        <w:tc>
          <w:tcPr>
            <w:tcW w:w="1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14BEA5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69412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F453D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4182E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C478DF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01D2EF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A9FA07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51" w:type="pct"/>
            <w:vAlign w:val="center"/>
            <w:hideMark/>
          </w:tcPr>
          <w:p w14:paraId="48DB838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1F687E63" w14:textId="77777777" w:rsidTr="00001E8D">
        <w:trPr>
          <w:trHeight w:val="54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Report di avanzamento investimenti/riforme con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ed i relativi allegati, sono correttamente caricati e/o implementati sul sistema informativo ReGiS?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0458864C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41C3F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Sistema informativo ReGiS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Report e relativi allegati </w:t>
            </w:r>
          </w:p>
        </w:tc>
        <w:tc>
          <w:tcPr>
            <w:tcW w:w="51" w:type="pct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2375EF49" w14:textId="77777777" w:rsidTr="00B03310">
        <w:trPr>
          <w:trHeight w:val="1549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8C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0802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Report di avanzamento investimenti/riforme con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 o 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riporta la firma del Dirigente responsabile dell’attività?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28A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F55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FBAD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D2FF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4E7C" w14:textId="77777777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5E0AF" w14:textId="77777777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•Report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•Circolari/Note del SEC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di nomina del Dirigente responsabile</w:t>
            </w:r>
          </w:p>
        </w:tc>
        <w:tc>
          <w:tcPr>
            <w:tcW w:w="51" w:type="pct"/>
            <w:vAlign w:val="center"/>
            <w:hideMark/>
          </w:tcPr>
          <w:p w14:paraId="23197A4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5490A63E" w14:textId="77777777" w:rsidTr="00001E8D">
        <w:trPr>
          <w:trHeight w:val="365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Report di avanzamento investimenti/riforme con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 o 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completo ed esaustivo in tutte le sezioni?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3FD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0556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Report</w:t>
            </w:r>
          </w:p>
        </w:tc>
        <w:tc>
          <w:tcPr>
            <w:tcW w:w="51" w:type="pct"/>
            <w:vAlign w:val="center"/>
            <w:hideMark/>
          </w:tcPr>
          <w:p w14:paraId="4CD9A4B6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5D9214B2" w14:textId="77777777" w:rsidTr="00B03310">
        <w:trPr>
          <w:trHeight w:val="1974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073F" w14:textId="7467AA5E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conseguimento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in linea con le scadenze dettate dal cronoprogramma previsto dall’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 o comunque con le tempistiche relative alla prima richiesta di pagamento utile?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F4EE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E94" w14:textId="77777777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6482" w14:textId="77777777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•Report e relativi allegati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51" w:type="pct"/>
            <w:vAlign w:val="center"/>
            <w:hideMark/>
          </w:tcPr>
          <w:p w14:paraId="01C7804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12F84160" w14:textId="77777777" w:rsidTr="00001E8D">
        <w:trPr>
          <w:trHeight w:val="2000"/>
        </w:trPr>
        <w:tc>
          <w:tcPr>
            <w:tcW w:w="34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30E1D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Controlli Sostanziali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655913D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Controlli finalizzati ad accertare la presenza e la conformità della documentazione probatoria e/o degli output archiviati nel sistema informatico, attestante l’effettivo avanzamento/conseguimento dei valori dichiarati</w:t>
            </w:r>
          </w:p>
        </w:tc>
        <w:tc>
          <w:tcPr>
            <w:tcW w:w="51" w:type="pct"/>
            <w:vAlign w:val="center"/>
            <w:hideMark/>
          </w:tcPr>
          <w:p w14:paraId="6BB17C3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35F11962" w14:textId="77777777" w:rsidTr="00001E8D">
        <w:trPr>
          <w:trHeight w:val="500"/>
        </w:trPr>
        <w:tc>
          <w:tcPr>
            <w:tcW w:w="1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8F0B44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53FD3D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CADC73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1C0CEC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CCA099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DDF3A34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7C8AE0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51" w:type="pct"/>
            <w:vAlign w:val="center"/>
            <w:hideMark/>
          </w:tcPr>
          <w:p w14:paraId="08C9849C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4AFD58C2" w14:textId="77777777" w:rsidTr="0092079C">
        <w:trPr>
          <w:trHeight w:val="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8DB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2391" w14:textId="43691A9B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documentazione allegata al Report di avanzamento investimenti/riforme con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sufficiente a confermare il soddisfacente conseguimento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ivi incluse le condizionalità aggiuntive relative alle Misure e ai requisiti trasversali/specifici, in coerenza con l’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 e con gli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Arrangements?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230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9E76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EE8E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F770" w14:textId="77777777" w:rsidR="00001E8D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  <w:p w14:paraId="4A423E83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F0055A0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0979184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66BAD8CB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875D2F8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28872FA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C031249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5C28068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6C86ADF" w14:textId="77777777" w:rsid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804F2A1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1EEA1B0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1A87684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10FA5CC" w14:textId="77777777" w:rsid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62AAA7AF" w14:textId="31D6B61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C635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ACBB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Report e relativi allegati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Arrangement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Regolamento UE  2021/241 (DNSH)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D.L. 77/2021 (Quota SUD)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Decreto Interministeriale 07.12.2021 (Pari Opportunità)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Art. 107 TFUE</w:t>
            </w:r>
          </w:p>
        </w:tc>
        <w:tc>
          <w:tcPr>
            <w:tcW w:w="51" w:type="pct"/>
            <w:vAlign w:val="center"/>
            <w:hideMark/>
          </w:tcPr>
          <w:p w14:paraId="405654B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7F7966FD" w14:textId="77777777" w:rsidTr="0092079C">
        <w:trPr>
          <w:trHeight w:val="3959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E79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5.1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4368" w14:textId="4DABAADB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documentazione utile alla rendicontazione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laddove non interamente disponibile al momento della presentazione della Dichiarazione di gestione, sarà resa disponibile dall'Amministrazione Titolare entro la fase di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assessment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D0C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81D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23D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EF04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D9B1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257B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Report e relativi allegati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Arrangement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Regolamento UE 2021/241 (DNSH)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D.L. 77/2021 (Quota SUD)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Decreto Interministeriale 07.12.2021 (Pari Opportunità)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Art. 107 TFUE</w:t>
            </w:r>
          </w:p>
        </w:tc>
        <w:tc>
          <w:tcPr>
            <w:tcW w:w="51" w:type="pct"/>
            <w:vAlign w:val="center"/>
            <w:hideMark/>
          </w:tcPr>
          <w:p w14:paraId="520AB2C7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1BE7B1E3" w14:textId="77777777" w:rsidTr="0092079C">
        <w:trPr>
          <w:trHeight w:val="8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EAE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1590B" w14:textId="6FDE12B2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giustificazioni di dettaglio riportate nel Report di avanzamento investimenti/riforme 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relativi </w:t>
            </w:r>
            <w:proofErr w:type="gramStart"/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proofErr w:type="gram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sufficienti a confermare il soddisfacente conseguimento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ivi incluse le condizionalità aggiuntive relative alle Misure e ai requisiti trasversali/specifici, in coerenza con l’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 e con gli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D7D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E23E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1328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1FFBF" w14:textId="77777777" w:rsidR="00001E8D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  <w:p w14:paraId="55EDEFFA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69FD949F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4CC83BF" w14:textId="77777777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37C1BE4" w14:textId="753B3449" w:rsidR="0092079C" w:rsidRPr="0092079C" w:rsidRDefault="0092079C" w:rsidP="0092079C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D22C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9B61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Report e relativi allegati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Arrangement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Allegato VII Reg. (UE) 2021/241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Regolamento UE 2021/241 (DNSH)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D.L. 77/2021 (Quota SUD)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Decreto Interministeriale 07.12.2021 (Pari Opportunità)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Art. 107 TFUE</w:t>
            </w:r>
          </w:p>
        </w:tc>
        <w:tc>
          <w:tcPr>
            <w:tcW w:w="51" w:type="pct"/>
            <w:vAlign w:val="center"/>
            <w:hideMark/>
          </w:tcPr>
          <w:p w14:paraId="20CAB753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15766308" w14:textId="77777777" w:rsidTr="0092079C">
        <w:trPr>
          <w:trHeight w:val="424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016ED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C442F" w14:textId="6F4541DE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funzione della tipologia, della natura e delle caratteristiche specifiche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associato alla Misura di propria competenza, sono stati correttamente eseguiti, e superati con esito positivo, i controlli necessari ad assicurare la correttezza, affidabilità e completezza degli atti/procedure propedeutici al soddisfacente raggiungimento di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oggetto di rendicontazione (es. sulle procedure di selezione e/o di gara/affidamento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di concessione di aiuti, etc.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0A0D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7CD0B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16F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8780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612D2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CA32E" w14:textId="77777777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•Report e relativi allegati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•Check list/verbali di controllo dell’Amministrazione (tali strumenti dovrebbero costituire allegati al 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Si.</w:t>
            </w:r>
            <w:proofErr w:type="gram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Ge.Co</w:t>
            </w:r>
            <w:proofErr w:type="spellEnd"/>
            <w:proofErr w:type="gram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 ove non siano formalizzate occorre specificare che si tratta di strumenti in via di sperimentazione)</w:t>
            </w:r>
            <w:r w:rsidRPr="00B03310">
              <w:rPr>
                <w:rFonts w:ascii="Garamond" w:eastAsia="Times New Roman" w:hAnsi="Garamond" w:cs="Calibri"/>
                <w:strike/>
                <w:sz w:val="24"/>
                <w:szCs w:val="24"/>
                <w:lang w:eastAsia="it-IT"/>
              </w:rPr>
              <w:br/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</w:p>
        </w:tc>
        <w:tc>
          <w:tcPr>
            <w:tcW w:w="51" w:type="pct"/>
            <w:vAlign w:val="center"/>
            <w:hideMark/>
          </w:tcPr>
          <w:p w14:paraId="490D11F3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3B703062" w14:textId="77777777" w:rsidTr="0092079C">
        <w:trPr>
          <w:trHeight w:val="14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1F5E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2BFFC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suddetti controlli sono stati eseguiti a campione?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FB2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70B0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FD4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B2F4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1CB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trike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9B620" w14:textId="2C1AA1E8" w:rsidR="00001E8D" w:rsidRPr="00B03310" w:rsidRDefault="00001E8D" w:rsidP="003C597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Verbale di campionamento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Circolari/note 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</w:p>
        </w:tc>
        <w:tc>
          <w:tcPr>
            <w:tcW w:w="51" w:type="pct"/>
            <w:vAlign w:val="center"/>
            <w:hideMark/>
          </w:tcPr>
          <w:p w14:paraId="700CF06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0AFD9E49" w14:textId="77777777" w:rsidTr="0092079C">
        <w:trPr>
          <w:trHeight w:val="2624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CEEA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7.2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C4858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 caso di controlli a campione, è stata definita la metodologia di campionamento?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435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4459C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F45D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3C16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C1E0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trike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93DD2" w14:textId="0488651F" w:rsidR="00001E8D" w:rsidRPr="00B03310" w:rsidRDefault="00001E8D" w:rsidP="00B24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Metodologia di campionamento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•Verbale di campionamento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Circolari/note 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</w:p>
        </w:tc>
        <w:tc>
          <w:tcPr>
            <w:tcW w:w="51" w:type="pct"/>
            <w:vAlign w:val="center"/>
            <w:hideMark/>
          </w:tcPr>
          <w:p w14:paraId="2BA5997A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6C4FE7C3" w14:textId="77777777" w:rsidTr="0092079C">
        <w:trPr>
          <w:trHeight w:val="2541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1C8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7.3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84D5E" w14:textId="0B904504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correttamente compilate, firmate ed archiviate le check-list di controllo previste dal sistema di gestione e controllo?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D41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107A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FDD0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07F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1984C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C8854" w14:textId="3B966648" w:rsidR="00001E8D" w:rsidRPr="00B03310" w:rsidRDefault="00001E8D" w:rsidP="00B24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Check list/ Verbali di controllo dell'Amministrazione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Circolari/note 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</w:p>
        </w:tc>
        <w:tc>
          <w:tcPr>
            <w:tcW w:w="51" w:type="pct"/>
            <w:vAlign w:val="center"/>
            <w:hideMark/>
          </w:tcPr>
          <w:p w14:paraId="0E36EDDD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2A12119C" w14:textId="77777777" w:rsidTr="0092079C">
        <w:trPr>
          <w:trHeight w:val="4384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B11A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7.4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24B81" w14:textId="2340E4A5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Laddove i controlli di cui al punto 7 non siano stati ultimati, l'Amministrazione titolare è in grado di garantire che gli stessi saranno conclusi entro la fase di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assessment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610B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99E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ABA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224D7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C399D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trike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B149B" w14:textId="77777777" w:rsidR="00001E8D" w:rsidRPr="00B03310" w:rsidRDefault="00001E8D" w:rsidP="00B24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Report e relativi allegati</w:t>
            </w:r>
          </w:p>
        </w:tc>
        <w:tc>
          <w:tcPr>
            <w:tcW w:w="51" w:type="pct"/>
            <w:vAlign w:val="center"/>
            <w:hideMark/>
          </w:tcPr>
          <w:p w14:paraId="45D2263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63E9F58A" w14:textId="77777777" w:rsidTr="00001E8D">
        <w:trPr>
          <w:trHeight w:val="30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A558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FD4C" w14:textId="5E6AF2BF" w:rsidR="00001E8D" w:rsidRPr="00B03310" w:rsidRDefault="007F587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controllo in corso sul</w:t>
            </w:r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conseguimento di milestone/target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correttamente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</w:t>
            </w:r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Registro Controlli - sezione relativa al raggiungimento di milestone/target - presente sul Sistema informativo </w:t>
            </w:r>
            <w:proofErr w:type="spellStart"/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543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687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E9D1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43BC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C6EF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9FA9C" w14:textId="7C5BFD0A" w:rsidR="00001E8D" w:rsidRPr="00B03310" w:rsidRDefault="00001E8D" w:rsidP="00B24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Registro dei Controlli con indicazione ID controllo presente su ReGiS/in remoto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Circolari/note 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</w:p>
        </w:tc>
        <w:tc>
          <w:tcPr>
            <w:tcW w:w="51" w:type="pct"/>
            <w:vAlign w:val="center"/>
            <w:hideMark/>
          </w:tcPr>
          <w:p w14:paraId="2E8FF655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6C94CCB2" w14:textId="77777777" w:rsidTr="00001E8D">
        <w:trPr>
          <w:trHeight w:val="38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A71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1623" w14:textId="408AFF51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state acquisite e sono tenute agli atti dell'Ufficio le dichiarazioni di assenza di conflitto di interessi 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datate e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sottoscritte dal personale incaricato dei controlli (interno ed esterno ove applicabile)?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356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4620D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633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419CF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EC6DB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FA34B" w14:textId="508C40A5" w:rsidR="00001E8D" w:rsidRPr="00B03310" w:rsidRDefault="00001E8D" w:rsidP="00B24B8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Procedure di cui al sistema di gestione e controllo (</w:t>
            </w:r>
            <w:proofErr w:type="spell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dell'Amministrazione titolare di misura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Ordini di servizio dei controllori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 Dichiarazione di assenza di conflitto di interess</w:t>
            </w:r>
            <w:r w:rsidR="008137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controllori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Circolari/note 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</w:p>
        </w:tc>
        <w:tc>
          <w:tcPr>
            <w:tcW w:w="51" w:type="pct"/>
            <w:vAlign w:val="center"/>
            <w:hideMark/>
          </w:tcPr>
          <w:p w14:paraId="39682D0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1D8781EA" w14:textId="77777777" w:rsidTr="0092079C">
        <w:trPr>
          <w:trHeight w:val="2116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B05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C89D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assenti formali comunicazioni da parte della Commissione Europea, relative a cause ostative alla rendicontazione del milestone/target?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3E6E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F25A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844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67C20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4936B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847C4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 Comunicazioni da parte della Commissione Europea </w:t>
            </w:r>
          </w:p>
        </w:tc>
        <w:tc>
          <w:tcPr>
            <w:tcW w:w="51" w:type="pct"/>
            <w:vAlign w:val="center"/>
            <w:hideMark/>
          </w:tcPr>
          <w:p w14:paraId="7A25F727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49E9336D" w14:textId="77777777" w:rsidTr="00001E8D">
        <w:trPr>
          <w:trHeight w:val="1970"/>
        </w:trPr>
        <w:tc>
          <w:tcPr>
            <w:tcW w:w="34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28FB37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 xml:space="preserve">Controlli </w:t>
            </w:r>
            <w:proofErr w:type="spellStart"/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Assessment</w:t>
            </w:r>
            <w:proofErr w:type="spellEnd"/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period</w:t>
            </w:r>
            <w:proofErr w:type="spellEnd"/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 ex art.24 comma 3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E4C4AF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Controlli finalizzati ad accertare la presenza e la conformità dell'ulteriore documentazione probatoria e/o degli output archiviati nel sistema informatico, attestante l’effettivo avanzamento/conseguimento dei valori dichiarati in fase di rendicontazione</w:t>
            </w:r>
          </w:p>
        </w:tc>
        <w:tc>
          <w:tcPr>
            <w:tcW w:w="51" w:type="pct"/>
            <w:vAlign w:val="center"/>
            <w:hideMark/>
          </w:tcPr>
          <w:p w14:paraId="1C5A2925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7F5BBCD4" w14:textId="77777777" w:rsidTr="00001E8D">
        <w:trPr>
          <w:trHeight w:val="500"/>
        </w:trPr>
        <w:tc>
          <w:tcPr>
            <w:tcW w:w="1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266C54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BAADEC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530612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C0C53F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FFCE33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3A4DA2B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65277C4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51" w:type="pct"/>
            <w:vAlign w:val="center"/>
            <w:hideMark/>
          </w:tcPr>
          <w:p w14:paraId="44C9735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65E06202" w14:textId="77777777" w:rsidTr="007D4783">
        <w:trPr>
          <w:trHeight w:val="241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80F7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745FE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CE ha richiesto la documentazione integrativa ai fini dell’effettivo conseguimento del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milestone/</w:t>
            </w:r>
            <w:proofErr w:type="gram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?</w:t>
            </w:r>
            <w:proofErr w:type="gram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4E66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FCE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AF5D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55334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CA8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trike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98AC" w14:textId="4225533D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br/>
              <w:t>• Richiesta integrativa pervenuta dalla CE (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color w:val="000000"/>
                <w:sz w:val="24"/>
                <w:szCs w:val="24"/>
                <w:lang w:eastAsia="it-IT"/>
              </w:rPr>
              <w:t>observation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color w:val="000000"/>
                <w:sz w:val="24"/>
                <w:szCs w:val="24"/>
                <w:lang w:eastAsia="it-IT"/>
              </w:rPr>
              <w:t>letter</w:t>
            </w:r>
            <w:proofErr w:type="spellEnd"/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B24B83"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e-mail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pervenute dalla CE anche per il tramite dell'Ufficio 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l’IG PNRR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preposto ai controlli sul conseguimento dei milestone e target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51" w:type="pct"/>
            <w:vAlign w:val="center"/>
            <w:hideMark/>
          </w:tcPr>
          <w:p w14:paraId="2A38F374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5EE3F701" w14:textId="77777777" w:rsidTr="00001E8D">
        <w:trPr>
          <w:trHeight w:val="455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CE1C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11.1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B30F" w14:textId="0361C6A2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La documentazione integrativa trasmessa </w:t>
            </w:r>
            <w:r w:rsid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a</w:t>
            </w:r>
            <w:r w:rsidR="007F587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l’IG PNRR 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è completa e coerente rispetto a quanto richiesto dalla CE?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B095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2F02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F66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CF01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0233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6F8B0" w14:textId="77777777" w:rsidR="000712D6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Verificare:</w:t>
            </w:r>
          </w:p>
          <w:p w14:paraId="19112AEB" w14:textId="33D9E05C" w:rsidR="000712D6" w:rsidRDefault="000712D6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• </w:t>
            </w:r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Richiesta integrativa pervenuta dalla CE (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observation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letter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e successive e-mail pervenute dalla CE anche per il tramite dell'Ufficio dell'IG PNRR preposto ai controlli sul conseguimento di milestone/target) </w:t>
            </w:r>
          </w:p>
          <w:p w14:paraId="4BA1B1EA" w14:textId="7E1F9097" w:rsidR="000712D6" w:rsidRPr="000712D6" w:rsidRDefault="000712D6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</w:pPr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•  Report (post assessment) e 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>relativi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>allegati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(evidence post assessment)</w:t>
            </w:r>
          </w:p>
          <w:p w14:paraId="45BF3824" w14:textId="6C0DD813" w:rsidR="00001E8D" w:rsidRPr="00B03310" w:rsidRDefault="000712D6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• </w:t>
            </w:r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Riscontri e/o chiarimenti</w:t>
            </w:r>
          </w:p>
        </w:tc>
        <w:tc>
          <w:tcPr>
            <w:tcW w:w="51" w:type="pct"/>
            <w:vAlign w:val="center"/>
            <w:hideMark/>
          </w:tcPr>
          <w:p w14:paraId="53D9A035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B03310" w14:paraId="35CBD804" w14:textId="77777777" w:rsidTr="00001E8D">
        <w:trPr>
          <w:trHeight w:val="39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7D4D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11.2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9F54" w14:textId="77777777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La documentazione integrativa è stata caricata correttamente sul sistema informativo ReGiS?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9634F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3A90A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A8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400A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7956C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032E1" w14:textId="05F04BCF" w:rsidR="000712D6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br/>
            </w:r>
            <w:r w:rsidR="000712D6"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•</w:t>
            </w:r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Report (post </w:t>
            </w:r>
            <w:proofErr w:type="spellStart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assessment</w:t>
            </w:r>
            <w:proofErr w:type="spellEnd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) e relativi allegati (</w:t>
            </w:r>
            <w:proofErr w:type="spellStart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evidence</w:t>
            </w:r>
            <w:proofErr w:type="spellEnd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post </w:t>
            </w:r>
            <w:proofErr w:type="spellStart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assessment</w:t>
            </w:r>
            <w:proofErr w:type="spellEnd"/>
            <w:r w:rsidR="000712D6"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) </w:t>
            </w:r>
          </w:p>
          <w:p w14:paraId="356C4F9D" w14:textId="0E590089" w:rsidR="00001E8D" w:rsidRPr="00B03310" w:rsidRDefault="000712D6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•</w:t>
            </w:r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Sistema informativo 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ReGiS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- </w:t>
            </w:r>
            <w:proofErr w:type="spellStart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tile</w:t>
            </w:r>
            <w:proofErr w:type="spellEnd"/>
            <w:r w:rsidRPr="000712D6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"Avanzamento M&amp;T" - sezione "Documenti rendicontativi"</w:t>
            </w:r>
          </w:p>
        </w:tc>
        <w:tc>
          <w:tcPr>
            <w:tcW w:w="51" w:type="pct"/>
            <w:vAlign w:val="center"/>
            <w:hideMark/>
          </w:tcPr>
          <w:p w14:paraId="17370BC9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01E8D" w:rsidRPr="007F587E" w14:paraId="63F30475" w14:textId="77777777" w:rsidTr="00001E8D">
        <w:trPr>
          <w:trHeight w:val="4543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DB8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5C913" w14:textId="14B3EDCB" w:rsidR="00001E8D" w:rsidRPr="00B03310" w:rsidRDefault="007F587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caso di osservazioni comunicate dall'Ufficio dell'IG PNRR preposto ai controlli sul conseguimento di milestone/target, in fase di rendicontazione, tali osservazioni sono state positivamente riscontrate in fase di </w:t>
            </w:r>
            <w:proofErr w:type="spellStart"/>
            <w:r w:rsidRP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7F587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tracciate nella presente check-list</w:t>
            </w:r>
            <w:r w:rsidR="00001E8D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CCB8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DA17C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E87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9FB15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25222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D81F5" w14:textId="77777777" w:rsidR="007F587E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Verificare: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br/>
              <w:t>•</w:t>
            </w:r>
            <w:r w:rsidR="007F587E" w:rsidRPr="007F587E">
              <w:t xml:space="preserve"> </w:t>
            </w:r>
            <w:r w:rsidR="007F587E"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Notifica delle osservazioni su check-list dell'Ufficio dell'IG PNRR preposto ai controlli sul conseguimento di milestone/target </w:t>
            </w:r>
          </w:p>
          <w:p w14:paraId="6EB6E301" w14:textId="16EA7B20" w:rsidR="007F587E" w:rsidRDefault="007F587E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•</w:t>
            </w:r>
            <w:r w:rsidRPr="007F587E">
              <w:t xml:space="preserve"> </w:t>
            </w:r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 xml:space="preserve"> Eventuale Circolare/nota dell'IG PNRR</w:t>
            </w:r>
          </w:p>
          <w:p w14:paraId="39798230" w14:textId="52E4E7BD" w:rsidR="007F587E" w:rsidRDefault="007F587E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•</w:t>
            </w:r>
            <w:r w:rsidRPr="007F587E">
              <w:t xml:space="preserve"> </w:t>
            </w:r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Report (post assessment) e </w:t>
            </w:r>
            <w:proofErr w:type="spellStart"/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>relativi</w:t>
            </w:r>
            <w:proofErr w:type="spellEnd"/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>allegati</w:t>
            </w:r>
            <w:proofErr w:type="spellEnd"/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(evidence post assessment)</w:t>
            </w:r>
          </w:p>
          <w:p w14:paraId="39B5C5B5" w14:textId="63B3DA82" w:rsidR="00001E8D" w:rsidRPr="007F587E" w:rsidRDefault="007F587E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•</w:t>
            </w:r>
            <w:r w:rsidRPr="007F587E">
              <w:t xml:space="preserve"> </w:t>
            </w:r>
            <w:r w:rsidRPr="007F587E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GB" w:eastAsia="it-IT"/>
              </w:rPr>
              <w:t xml:space="preserve"> Check-list (post assessment)</w:t>
            </w:r>
          </w:p>
        </w:tc>
        <w:tc>
          <w:tcPr>
            <w:tcW w:w="51" w:type="pct"/>
            <w:vAlign w:val="center"/>
            <w:hideMark/>
          </w:tcPr>
          <w:p w14:paraId="0D6E850D" w14:textId="77777777" w:rsidR="00001E8D" w:rsidRPr="007F587E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</w:p>
        </w:tc>
      </w:tr>
      <w:tr w:rsidR="00001E8D" w:rsidRPr="007F587E" w14:paraId="67D7FBB0" w14:textId="77777777" w:rsidTr="00001E8D">
        <w:trPr>
          <w:trHeight w:val="378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EFA4E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13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58190" w14:textId="79BD24C0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Commissione ha formalizzato </w:t>
            </w:r>
            <w:proofErr w:type="gramStart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positive</w:t>
            </w:r>
            <w:proofErr w:type="gram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preliminary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assessment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satisfactory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fulfilment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milestone/target e, in particolare, il milestone/target è stato considerato come "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Satisfactorily</w:t>
            </w:r>
            <w:proofErr w:type="spellEnd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0331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fulfilled</w:t>
            </w:r>
            <w:proofErr w:type="spellEnd"/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"?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5BA4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04C63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597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717F9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6FB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DAB87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US" w:eastAsia="it-IT"/>
              </w:rPr>
              <w:t>Verificare</w:t>
            </w:r>
            <w:proofErr w:type="spellEnd"/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US" w:eastAsia="it-IT"/>
              </w:rPr>
              <w:t>:</w:t>
            </w: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val="en-US" w:eastAsia="it-IT"/>
              </w:rPr>
              <w:br/>
              <w:t>•Positive preliminary assessment of the satisfactory fulfilment del milestone/target</w:t>
            </w:r>
          </w:p>
        </w:tc>
        <w:tc>
          <w:tcPr>
            <w:tcW w:w="51" w:type="pct"/>
            <w:vAlign w:val="center"/>
            <w:hideMark/>
          </w:tcPr>
          <w:p w14:paraId="601A3108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</w:tr>
    </w:tbl>
    <w:p w14:paraId="5F91FEF9" w14:textId="175A7B86" w:rsidR="00832ACF" w:rsidRPr="00B03310" w:rsidRDefault="00832ACF" w:rsidP="00A073C1">
      <w:pPr>
        <w:tabs>
          <w:tab w:val="left" w:pos="10348"/>
        </w:tabs>
        <w:rPr>
          <w:sz w:val="24"/>
          <w:szCs w:val="24"/>
          <w:lang w:val="en-US"/>
        </w:rPr>
      </w:pPr>
    </w:p>
    <w:p w14:paraId="054187B8" w14:textId="6E35383F" w:rsidR="004752DC" w:rsidRPr="00B03310" w:rsidRDefault="004752DC" w:rsidP="00A073C1">
      <w:pPr>
        <w:tabs>
          <w:tab w:val="left" w:pos="10348"/>
        </w:tabs>
        <w:rPr>
          <w:sz w:val="24"/>
          <w:szCs w:val="24"/>
          <w:lang w:val="en-US"/>
        </w:rPr>
      </w:pPr>
    </w:p>
    <w:p w14:paraId="0C78C132" w14:textId="6D3761B1" w:rsidR="0092079C" w:rsidRDefault="0092079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tbl>
      <w:tblPr>
        <w:tblW w:w="50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3886"/>
        <w:gridCol w:w="674"/>
        <w:gridCol w:w="610"/>
        <w:gridCol w:w="1444"/>
        <w:gridCol w:w="81"/>
        <w:gridCol w:w="212"/>
        <w:gridCol w:w="3791"/>
        <w:gridCol w:w="1810"/>
        <w:gridCol w:w="1429"/>
        <w:gridCol w:w="232"/>
      </w:tblGrid>
      <w:tr w:rsidR="004752DC" w:rsidRPr="00B03310" w14:paraId="1A22D6CA" w14:textId="77777777" w:rsidTr="007D4783">
        <w:trPr>
          <w:gridAfter w:val="1"/>
          <w:wAfter w:w="80" w:type="pct"/>
          <w:trHeight w:val="693"/>
        </w:trPr>
        <w:tc>
          <w:tcPr>
            <w:tcW w:w="4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4752DC" w:rsidRPr="00B03310" w14:paraId="701F2C59" w14:textId="77777777" w:rsidTr="007D4783">
        <w:trPr>
          <w:gridAfter w:val="1"/>
          <w:wAfter w:w="80" w:type="pct"/>
          <w:trHeight w:val="403"/>
        </w:trPr>
        <w:tc>
          <w:tcPr>
            <w:tcW w:w="239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4752DC" w:rsidRPr="00B03310" w14:paraId="78E06787" w14:textId="77777777" w:rsidTr="007D4783">
        <w:trPr>
          <w:gridAfter w:val="1"/>
          <w:wAfter w:w="80" w:type="pct"/>
          <w:trHeight w:val="403"/>
        </w:trPr>
        <w:tc>
          <w:tcPr>
            <w:tcW w:w="239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7D4783" w:rsidRPr="00B03310" w14:paraId="46782F1C" w14:textId="77777777" w:rsidTr="007D4783">
        <w:trPr>
          <w:gridAfter w:val="1"/>
          <w:wAfter w:w="80" w:type="pct"/>
          <w:trHeight w:val="370"/>
        </w:trPr>
        <w:tc>
          <w:tcPr>
            <w:tcW w:w="38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4752DC" w:rsidRPr="00B03310" w14:paraId="1702942E" w14:textId="77777777" w:rsidTr="007D4783">
        <w:trPr>
          <w:gridAfter w:val="1"/>
          <w:wAfter w:w="80" w:type="pct"/>
          <w:trHeight w:val="370"/>
        </w:trPr>
        <w:tc>
          <w:tcPr>
            <w:tcW w:w="4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4752DC" w:rsidRPr="00B03310" w14:paraId="3FC71B32" w14:textId="77777777" w:rsidTr="007D4783">
        <w:trPr>
          <w:gridAfter w:val="1"/>
          <w:wAfter w:w="80" w:type="pct"/>
          <w:trHeight w:val="2360"/>
        </w:trPr>
        <w:tc>
          <w:tcPr>
            <w:tcW w:w="4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4752DC" w:rsidRPr="00B03310" w14:paraId="0A2563BA" w14:textId="77777777" w:rsidTr="007D4783">
        <w:trPr>
          <w:trHeight w:val="373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6B5513F2" w14:textId="77777777" w:rsidTr="007D4783">
        <w:trPr>
          <w:gridAfter w:val="1"/>
          <w:wAfter w:w="80" w:type="pct"/>
          <w:trHeight w:val="373"/>
        </w:trPr>
        <w:tc>
          <w:tcPr>
            <w:tcW w:w="4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4752DC" w:rsidRPr="00B03310" w14:paraId="0B300EB0" w14:textId="77777777" w:rsidTr="007D4783">
        <w:trPr>
          <w:gridAfter w:val="1"/>
          <w:wAfter w:w="80" w:type="pct"/>
          <w:trHeight w:val="2597"/>
        </w:trPr>
        <w:tc>
          <w:tcPr>
            <w:tcW w:w="4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4752DC" w:rsidRPr="00B03310" w14:paraId="478DCF24" w14:textId="77777777" w:rsidTr="007D4783">
        <w:trPr>
          <w:trHeight w:val="37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030842" w:rsidRPr="00B03310" w:rsidRDefault="00030842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030842" w:rsidRPr="00B03310" w:rsidRDefault="00030842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B41C3F" w:rsidRPr="00B03310" w:rsidRDefault="00B41C3F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030842" w:rsidRPr="00B03310" w:rsidRDefault="00030842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5EA6EEC0" w14:textId="77777777" w:rsidTr="007D4783">
        <w:trPr>
          <w:trHeight w:val="370"/>
        </w:trPr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4752DC" w:rsidRPr="00B03310" w:rsidRDefault="004752DC" w:rsidP="00475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760D6BB6" w14:textId="77777777" w:rsidTr="007D4783">
        <w:trPr>
          <w:gridAfter w:val="1"/>
          <w:wAfter w:w="80" w:type="pct"/>
          <w:trHeight w:val="1250"/>
        </w:trPr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23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1C89565B" w14:textId="77777777" w:rsidTr="007D4783">
        <w:trPr>
          <w:gridAfter w:val="1"/>
          <w:wAfter w:w="80" w:type="pct"/>
          <w:trHeight w:val="1250"/>
        </w:trPr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9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039BD933" w14:textId="77777777" w:rsidTr="007D4783">
        <w:trPr>
          <w:gridAfter w:val="1"/>
          <w:wAfter w:w="80" w:type="pct"/>
          <w:trHeight w:val="1250"/>
        </w:trPr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9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752DC" w:rsidRPr="00B03310" w14:paraId="65DD03B3" w14:textId="77777777" w:rsidTr="007D4783">
        <w:trPr>
          <w:trHeight w:val="125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4752DC" w:rsidRPr="00B03310" w:rsidRDefault="004752DC" w:rsidP="004752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4752DC" w:rsidRPr="00B03310" w:rsidRDefault="004752DC" w:rsidP="004752D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08E785B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</w:t>
      </w:r>
      <w:r w:rsidR="000712D6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l’IG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84564" w14:textId="77777777" w:rsidR="00B0520A" w:rsidRDefault="00B0520A" w:rsidP="00482081">
      <w:pPr>
        <w:spacing w:after="0" w:line="240" w:lineRule="auto"/>
      </w:pPr>
      <w:r>
        <w:separator/>
      </w:r>
    </w:p>
  </w:endnote>
  <w:endnote w:type="continuationSeparator" w:id="0">
    <w:p w14:paraId="2F3290CF" w14:textId="77777777" w:rsidR="00B0520A" w:rsidRDefault="00B0520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3E437" w14:textId="77777777" w:rsidR="00B0520A" w:rsidRDefault="00B0520A" w:rsidP="00482081">
      <w:pPr>
        <w:spacing w:after="0" w:line="240" w:lineRule="auto"/>
      </w:pPr>
      <w:r>
        <w:separator/>
      </w:r>
    </w:p>
  </w:footnote>
  <w:footnote w:type="continuationSeparator" w:id="0">
    <w:p w14:paraId="04C0FCD3" w14:textId="77777777" w:rsidR="00B0520A" w:rsidRDefault="00B0520A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6035296">
    <w:abstractNumId w:val="4"/>
  </w:num>
  <w:num w:numId="2" w16cid:durableId="563570141">
    <w:abstractNumId w:val="8"/>
  </w:num>
  <w:num w:numId="3" w16cid:durableId="506481988">
    <w:abstractNumId w:val="6"/>
  </w:num>
  <w:num w:numId="4" w16cid:durableId="786436515">
    <w:abstractNumId w:val="3"/>
  </w:num>
  <w:num w:numId="5" w16cid:durableId="1023282780">
    <w:abstractNumId w:val="14"/>
  </w:num>
  <w:num w:numId="6" w16cid:durableId="734931098">
    <w:abstractNumId w:val="13"/>
  </w:num>
  <w:num w:numId="7" w16cid:durableId="363990872">
    <w:abstractNumId w:val="5"/>
  </w:num>
  <w:num w:numId="8" w16cid:durableId="270554635">
    <w:abstractNumId w:val="12"/>
  </w:num>
  <w:num w:numId="9" w16cid:durableId="875773198">
    <w:abstractNumId w:val="2"/>
  </w:num>
  <w:num w:numId="10" w16cid:durableId="1955792921">
    <w:abstractNumId w:val="16"/>
  </w:num>
  <w:num w:numId="11" w16cid:durableId="1707027659">
    <w:abstractNumId w:val="19"/>
  </w:num>
  <w:num w:numId="12" w16cid:durableId="142041279">
    <w:abstractNumId w:val="18"/>
  </w:num>
  <w:num w:numId="13" w16cid:durableId="1627128027">
    <w:abstractNumId w:val="11"/>
  </w:num>
  <w:num w:numId="14" w16cid:durableId="1422607017">
    <w:abstractNumId w:val="9"/>
  </w:num>
  <w:num w:numId="15" w16cid:durableId="661349276">
    <w:abstractNumId w:val="1"/>
  </w:num>
  <w:num w:numId="16" w16cid:durableId="288778623">
    <w:abstractNumId w:val="15"/>
  </w:num>
  <w:num w:numId="17" w16cid:durableId="969090213">
    <w:abstractNumId w:val="0"/>
  </w:num>
  <w:num w:numId="18" w16cid:durableId="959730227">
    <w:abstractNumId w:val="7"/>
  </w:num>
  <w:num w:numId="19" w16cid:durableId="1093552086">
    <w:abstractNumId w:val="17"/>
  </w:num>
  <w:num w:numId="20" w16cid:durableId="114222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E8D"/>
    <w:rsid w:val="00004F36"/>
    <w:rsid w:val="0001569C"/>
    <w:rsid w:val="00023801"/>
    <w:rsid w:val="0002593F"/>
    <w:rsid w:val="000265F3"/>
    <w:rsid w:val="00030842"/>
    <w:rsid w:val="00030E66"/>
    <w:rsid w:val="00033A62"/>
    <w:rsid w:val="000477E1"/>
    <w:rsid w:val="00056A7D"/>
    <w:rsid w:val="000604DF"/>
    <w:rsid w:val="0006363B"/>
    <w:rsid w:val="000669CE"/>
    <w:rsid w:val="000712D6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6E9"/>
    <w:rsid w:val="000D4C01"/>
    <w:rsid w:val="000F0161"/>
    <w:rsid w:val="000F2303"/>
    <w:rsid w:val="000F4376"/>
    <w:rsid w:val="00106A75"/>
    <w:rsid w:val="00112139"/>
    <w:rsid w:val="0011240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5800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3E6A"/>
    <w:rsid w:val="00260C69"/>
    <w:rsid w:val="00261237"/>
    <w:rsid w:val="002759A7"/>
    <w:rsid w:val="002852B5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E2580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A3F9E"/>
    <w:rsid w:val="003A6ABD"/>
    <w:rsid w:val="003A7CF5"/>
    <w:rsid w:val="003B25B7"/>
    <w:rsid w:val="003B7A49"/>
    <w:rsid w:val="003C3DFF"/>
    <w:rsid w:val="003C429B"/>
    <w:rsid w:val="003C482A"/>
    <w:rsid w:val="003C5978"/>
    <w:rsid w:val="003D17A9"/>
    <w:rsid w:val="003D228D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529FB"/>
    <w:rsid w:val="00453698"/>
    <w:rsid w:val="0046016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3F90"/>
    <w:rsid w:val="00534810"/>
    <w:rsid w:val="005621C8"/>
    <w:rsid w:val="00563C1A"/>
    <w:rsid w:val="0056538E"/>
    <w:rsid w:val="00566FFE"/>
    <w:rsid w:val="005711DA"/>
    <w:rsid w:val="005726DD"/>
    <w:rsid w:val="00574A74"/>
    <w:rsid w:val="00575213"/>
    <w:rsid w:val="00584314"/>
    <w:rsid w:val="00590A1D"/>
    <w:rsid w:val="00590EA9"/>
    <w:rsid w:val="0059362E"/>
    <w:rsid w:val="005A7FAE"/>
    <w:rsid w:val="005B017A"/>
    <w:rsid w:val="005C1D85"/>
    <w:rsid w:val="005C3A4E"/>
    <w:rsid w:val="005D6A68"/>
    <w:rsid w:val="005E47E6"/>
    <w:rsid w:val="005F381A"/>
    <w:rsid w:val="005F3AA5"/>
    <w:rsid w:val="005F5D65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332B"/>
    <w:rsid w:val="007F28CD"/>
    <w:rsid w:val="007F587E"/>
    <w:rsid w:val="0080640C"/>
    <w:rsid w:val="00810CAE"/>
    <w:rsid w:val="008137CF"/>
    <w:rsid w:val="00820392"/>
    <w:rsid w:val="00832ACF"/>
    <w:rsid w:val="00842E19"/>
    <w:rsid w:val="0084313B"/>
    <w:rsid w:val="00843557"/>
    <w:rsid w:val="008466BF"/>
    <w:rsid w:val="00847F5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675A"/>
    <w:rsid w:val="00926D55"/>
    <w:rsid w:val="00931239"/>
    <w:rsid w:val="0094785C"/>
    <w:rsid w:val="00952FD7"/>
    <w:rsid w:val="0095625A"/>
    <w:rsid w:val="009573D1"/>
    <w:rsid w:val="00960485"/>
    <w:rsid w:val="009666EC"/>
    <w:rsid w:val="00974F8C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4BC2"/>
    <w:rsid w:val="009E541F"/>
    <w:rsid w:val="009F0228"/>
    <w:rsid w:val="009F1A4A"/>
    <w:rsid w:val="009F258F"/>
    <w:rsid w:val="009F59EA"/>
    <w:rsid w:val="009F7D53"/>
    <w:rsid w:val="00A03B1A"/>
    <w:rsid w:val="00A03E4E"/>
    <w:rsid w:val="00A0695A"/>
    <w:rsid w:val="00A073C1"/>
    <w:rsid w:val="00A10616"/>
    <w:rsid w:val="00A12B87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C65DB"/>
    <w:rsid w:val="00AE2471"/>
    <w:rsid w:val="00AE3081"/>
    <w:rsid w:val="00AE4841"/>
    <w:rsid w:val="00AE55F4"/>
    <w:rsid w:val="00B00483"/>
    <w:rsid w:val="00B03310"/>
    <w:rsid w:val="00B0520A"/>
    <w:rsid w:val="00B07F55"/>
    <w:rsid w:val="00B12512"/>
    <w:rsid w:val="00B143ED"/>
    <w:rsid w:val="00B14E3E"/>
    <w:rsid w:val="00B17ED3"/>
    <w:rsid w:val="00B21096"/>
    <w:rsid w:val="00B24B83"/>
    <w:rsid w:val="00B25BB1"/>
    <w:rsid w:val="00B25C22"/>
    <w:rsid w:val="00B26FE5"/>
    <w:rsid w:val="00B32BDA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84A"/>
    <w:rsid w:val="00D33C58"/>
    <w:rsid w:val="00D43F67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A1ACC"/>
    <w:rsid w:val="00EA1E5D"/>
    <w:rsid w:val="00EA4902"/>
    <w:rsid w:val="00EB6ECB"/>
    <w:rsid w:val="00EB7A6E"/>
    <w:rsid w:val="00EC5CB7"/>
    <w:rsid w:val="00ED0980"/>
    <w:rsid w:val="00EE4DA7"/>
    <w:rsid w:val="00EE50FA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CBF"/>
    <w:rsid w:val="00F64AA8"/>
    <w:rsid w:val="00F67F99"/>
    <w:rsid w:val="00F7017F"/>
    <w:rsid w:val="00F74AA7"/>
    <w:rsid w:val="00F74C6C"/>
    <w:rsid w:val="00F764D9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631A56C1-2D82-4E0D-BA2A-5AA4F414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C930B1-9A7C-47C1-BB64-AFCD11EF31A4}"/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1947</Words>
  <Characters>11104</Characters>
  <DocSecurity>0</DocSecurity>
  <Lines>92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2024-10-02T18:50:00Z</dcterms:created>
  <dcterms:modified xsi:type="dcterms:W3CDTF">2024-10-02T18:50:00Z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