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372" w:type="pct"/>
        <w:tblLayout w:type="fixed"/>
        <w:tblCellMar>
          <w:left w:w="70" w:type="dxa"/>
          <w:right w:w="70" w:type="dxa"/>
        </w:tblCellMar>
        <w:tblLook w:val="04A0" w:firstRow="1" w:lastRow="0" w:firstColumn="1" w:lastColumn="0" w:noHBand="0" w:noVBand="1"/>
      </w:tblPr>
      <w:tblGrid>
        <w:gridCol w:w="192"/>
        <w:gridCol w:w="2361"/>
        <w:gridCol w:w="596"/>
        <w:gridCol w:w="1762"/>
        <w:gridCol w:w="2603"/>
        <w:gridCol w:w="307"/>
        <w:gridCol w:w="1992"/>
        <w:gridCol w:w="106"/>
        <w:gridCol w:w="54"/>
        <w:gridCol w:w="139"/>
        <w:gridCol w:w="54"/>
        <w:gridCol w:w="141"/>
        <w:gridCol w:w="48"/>
      </w:tblGrid>
      <w:tr w:rsidR="00ED65A5" w:rsidRPr="00B50AD7" w14:paraId="13F7146A" w14:textId="77777777" w:rsidTr="00DC24A4">
        <w:trPr>
          <w:gridAfter w:val="1"/>
          <w:wAfter w:w="23" w:type="pct"/>
          <w:trHeight w:val="313"/>
        </w:trPr>
        <w:tc>
          <w:tcPr>
            <w:tcW w:w="93" w:type="pct"/>
            <w:tcBorders>
              <w:top w:val="nil"/>
              <w:left w:val="nil"/>
              <w:bottom w:val="nil"/>
              <w:right w:val="nil"/>
            </w:tcBorders>
            <w:shd w:val="clear" w:color="000000" w:fill="FFFFFF"/>
            <w:vAlign w:val="bottom"/>
            <w:hideMark/>
          </w:tcPr>
          <w:p w14:paraId="0435AC2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auto" w:fill="00B050"/>
            <w:vAlign w:val="center"/>
            <w:hideMark/>
          </w:tcPr>
          <w:p w14:paraId="1A1B0833" w14:textId="77777777" w:rsidR="00ED65A5"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CHECKLIST PER L</w:t>
            </w:r>
            <w:r>
              <w:rPr>
                <w:rFonts w:ascii="Garamond" w:eastAsia="Times New Roman" w:hAnsi="Garamond" w:cstheme="minorHAnsi"/>
                <w:b/>
                <w:bCs/>
                <w:color w:val="FFFFFF"/>
                <w:lang w:eastAsia="it-IT"/>
              </w:rPr>
              <w:t xml:space="preserve">E VERIFICHE DI GESTIONE </w:t>
            </w:r>
          </w:p>
          <w:p w14:paraId="66CCA80E" w14:textId="39F8BC77" w:rsidR="00D14EAF" w:rsidRPr="00B50AD7" w:rsidRDefault="00ED65A5" w:rsidP="00D14EAF">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VERIFICA </w:t>
            </w:r>
            <w:r>
              <w:rPr>
                <w:rFonts w:ascii="Garamond" w:eastAsia="Times New Roman" w:hAnsi="Garamond" w:cstheme="minorHAnsi"/>
                <w:b/>
                <w:bCs/>
                <w:color w:val="FFFFFF"/>
                <w:lang w:eastAsia="it-IT"/>
              </w:rPr>
              <w:t xml:space="preserve">AFFIDAMENTI DI FORNITURE E SERVIZI MEDIANTE PROCEDURA NEGOZIATA </w:t>
            </w:r>
            <w:r w:rsidR="00115263">
              <w:rPr>
                <w:rFonts w:ascii="Garamond" w:eastAsia="Times New Roman" w:hAnsi="Garamond" w:cstheme="minorHAnsi"/>
                <w:b/>
                <w:bCs/>
                <w:color w:val="FFFFFF"/>
                <w:lang w:eastAsia="it-IT"/>
              </w:rPr>
              <w:t>AI SENSI DELL’ART</w:t>
            </w:r>
            <w:r w:rsidR="0096671F">
              <w:rPr>
                <w:rFonts w:ascii="Garamond" w:eastAsia="Times New Roman" w:hAnsi="Garamond" w:cstheme="minorHAnsi"/>
                <w:b/>
                <w:bCs/>
                <w:color w:val="FFFFFF"/>
                <w:lang w:eastAsia="it-IT"/>
              </w:rPr>
              <w:t xml:space="preserve"> 1, COMMA 2, LETT. B) DEL D.L. 76/2020, CONV.</w:t>
            </w:r>
            <w:r w:rsidR="00D14EAF">
              <w:rPr>
                <w:rFonts w:ascii="Garamond" w:eastAsia="Times New Roman" w:hAnsi="Garamond" w:cstheme="minorHAnsi"/>
                <w:b/>
                <w:bCs/>
                <w:color w:val="FFFFFF"/>
                <w:lang w:eastAsia="it-IT"/>
              </w:rPr>
              <w:t xml:space="preserve"> </w:t>
            </w:r>
            <w:proofErr w:type="gramStart"/>
            <w:r w:rsidR="00D14EAF">
              <w:rPr>
                <w:rFonts w:ascii="Garamond" w:eastAsia="Times New Roman" w:hAnsi="Garamond" w:cstheme="minorHAnsi"/>
                <w:b/>
                <w:bCs/>
                <w:color w:val="FFFFFF"/>
                <w:lang w:eastAsia="it-IT"/>
              </w:rPr>
              <w:t xml:space="preserve">IN </w:t>
            </w:r>
            <w:r w:rsidR="0096671F">
              <w:rPr>
                <w:rFonts w:ascii="Garamond" w:eastAsia="Times New Roman" w:hAnsi="Garamond" w:cstheme="minorHAnsi"/>
                <w:b/>
                <w:bCs/>
                <w:color w:val="FFFFFF"/>
                <w:lang w:eastAsia="it-IT"/>
              </w:rPr>
              <w:t xml:space="preserve"> LEGGE</w:t>
            </w:r>
            <w:proofErr w:type="gramEnd"/>
            <w:r w:rsidR="0096671F">
              <w:rPr>
                <w:rFonts w:ascii="Garamond" w:eastAsia="Times New Roman" w:hAnsi="Garamond" w:cstheme="minorHAnsi"/>
                <w:b/>
                <w:bCs/>
                <w:color w:val="FFFFFF"/>
                <w:lang w:eastAsia="it-IT"/>
              </w:rPr>
              <w:t xml:space="preserve"> 120/2020 E S.M.I.</w:t>
            </w:r>
          </w:p>
        </w:tc>
        <w:tc>
          <w:tcPr>
            <w:tcW w:w="93" w:type="pct"/>
            <w:gridSpan w:val="2"/>
            <w:tcBorders>
              <w:top w:val="nil"/>
              <w:left w:val="nil"/>
              <w:bottom w:val="nil"/>
              <w:right w:val="nil"/>
            </w:tcBorders>
            <w:shd w:val="clear" w:color="000000" w:fill="FFFFFF"/>
            <w:vAlign w:val="bottom"/>
            <w:hideMark/>
          </w:tcPr>
          <w:p w14:paraId="5458001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F087ED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250818B" w14:textId="77777777" w:rsidTr="00DC24A4">
        <w:trPr>
          <w:gridAfter w:val="1"/>
          <w:wAfter w:w="23" w:type="pct"/>
          <w:trHeight w:val="284"/>
        </w:trPr>
        <w:tc>
          <w:tcPr>
            <w:tcW w:w="93" w:type="pct"/>
            <w:tcBorders>
              <w:top w:val="nil"/>
              <w:left w:val="nil"/>
              <w:bottom w:val="nil"/>
              <w:right w:val="nil"/>
            </w:tcBorders>
            <w:shd w:val="clear" w:color="000000" w:fill="FFFFFF"/>
            <w:noWrap/>
            <w:vAlign w:val="bottom"/>
            <w:hideMark/>
          </w:tcPr>
          <w:p w14:paraId="08D6E83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379791A6"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CBB56F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4A03E40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46A3E0E" w14:textId="77777777" w:rsidTr="00DC24A4">
        <w:trPr>
          <w:gridAfter w:val="1"/>
          <w:wAfter w:w="23" w:type="pct"/>
          <w:trHeight w:val="256"/>
        </w:trPr>
        <w:tc>
          <w:tcPr>
            <w:tcW w:w="93" w:type="pct"/>
            <w:tcBorders>
              <w:top w:val="nil"/>
              <w:left w:val="nil"/>
              <w:bottom w:val="nil"/>
              <w:right w:val="nil"/>
            </w:tcBorders>
            <w:shd w:val="clear" w:color="000000" w:fill="FFFFFF"/>
            <w:noWrap/>
            <w:vAlign w:val="center"/>
            <w:hideMark/>
          </w:tcPr>
          <w:p w14:paraId="35867B87" w14:textId="77777777" w:rsidR="00ED65A5" w:rsidRPr="00B50AD7" w:rsidRDefault="00ED65A5" w:rsidP="00177AE1">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033DAF35"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70772A7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6A5098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3621A3" w14:textId="77777777" w:rsidTr="00DC24A4">
        <w:trPr>
          <w:gridAfter w:val="1"/>
          <w:wAfter w:w="23" w:type="pct"/>
          <w:trHeight w:val="273"/>
        </w:trPr>
        <w:tc>
          <w:tcPr>
            <w:tcW w:w="93" w:type="pct"/>
            <w:tcBorders>
              <w:top w:val="nil"/>
              <w:left w:val="nil"/>
              <w:bottom w:val="nil"/>
              <w:right w:val="nil"/>
            </w:tcBorders>
            <w:shd w:val="clear" w:color="000000" w:fill="FFFFFF"/>
            <w:noWrap/>
            <w:vAlign w:val="bottom"/>
            <w:hideMark/>
          </w:tcPr>
          <w:p w14:paraId="1ADB6EAA"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F311F7C"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A91CCE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566FD473"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3668B24" w14:textId="77777777" w:rsidTr="00DC24A4">
        <w:trPr>
          <w:gridAfter w:val="1"/>
          <w:wAfter w:w="23" w:type="pct"/>
          <w:trHeight w:val="273"/>
        </w:trPr>
        <w:tc>
          <w:tcPr>
            <w:tcW w:w="93" w:type="pct"/>
            <w:tcBorders>
              <w:top w:val="nil"/>
              <w:left w:val="nil"/>
              <w:bottom w:val="nil"/>
              <w:right w:val="nil"/>
            </w:tcBorders>
            <w:shd w:val="clear" w:color="000000" w:fill="FFFFFF"/>
            <w:noWrap/>
            <w:vAlign w:val="bottom"/>
            <w:hideMark/>
          </w:tcPr>
          <w:p w14:paraId="06B5263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E88923A"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085EB163"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3C7CF4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F6E95EE" w14:textId="77777777" w:rsidTr="00177AE1">
        <w:trPr>
          <w:trHeight w:val="273"/>
        </w:trPr>
        <w:tc>
          <w:tcPr>
            <w:tcW w:w="93" w:type="pct"/>
            <w:tcBorders>
              <w:top w:val="nil"/>
              <w:left w:val="nil"/>
              <w:bottom w:val="nil"/>
              <w:right w:val="nil"/>
            </w:tcBorders>
            <w:shd w:val="clear" w:color="000000" w:fill="FFFFFF"/>
            <w:noWrap/>
            <w:vAlign w:val="bottom"/>
            <w:hideMark/>
          </w:tcPr>
          <w:p w14:paraId="5FF4A31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4721A05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7011148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5A4D609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657FBA9A"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70268AC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11A7A0A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000000" w:fill="FFFFFF"/>
            <w:noWrap/>
            <w:vAlign w:val="bottom"/>
            <w:hideMark/>
          </w:tcPr>
          <w:p w14:paraId="66CC14B1"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3E42B03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32B99285" w14:textId="77777777" w:rsidTr="00DC24A4">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707A998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2A6100F3"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Anagrafica Amministrazione centrale titolar</w:t>
            </w:r>
            <w:r>
              <w:rPr>
                <w:rFonts w:ascii="Garamond" w:eastAsia="Times New Roman" w:hAnsi="Garamond" w:cstheme="minorHAnsi"/>
                <w:b/>
                <w:bCs/>
                <w:color w:val="FFFFFF"/>
                <w:lang w:eastAsia="it-IT"/>
              </w:rPr>
              <w:t>e</w:t>
            </w:r>
            <w:r w:rsidRPr="00E54F39">
              <w:rPr>
                <w:rFonts w:ascii="Garamond" w:eastAsia="Times New Roman" w:hAnsi="Garamond" w:cstheme="minorHAnsi"/>
                <w:b/>
                <w:bCs/>
                <w:color w:val="FFFFFF"/>
                <w:lang w:eastAsia="it-IT"/>
              </w:rPr>
              <w:t xml:space="preserve"> di interventi</w:t>
            </w:r>
          </w:p>
        </w:tc>
        <w:tc>
          <w:tcPr>
            <w:tcW w:w="93" w:type="pct"/>
            <w:gridSpan w:val="2"/>
            <w:tcBorders>
              <w:top w:val="nil"/>
              <w:left w:val="single" w:sz="2" w:space="0" w:color="auto"/>
              <w:bottom w:val="nil"/>
              <w:right w:val="nil"/>
            </w:tcBorders>
            <w:shd w:val="clear" w:color="000000" w:fill="FFFFFF"/>
            <w:noWrap/>
            <w:vAlign w:val="bottom"/>
            <w:hideMark/>
          </w:tcPr>
          <w:p w14:paraId="666E3E92"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E634E2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8707E67" w14:textId="77777777" w:rsidTr="00DC24A4">
        <w:trPr>
          <w:gridAfter w:val="1"/>
          <w:wAfter w:w="23" w:type="pct"/>
          <w:trHeight w:val="526"/>
        </w:trPr>
        <w:tc>
          <w:tcPr>
            <w:tcW w:w="93" w:type="pct"/>
            <w:tcBorders>
              <w:top w:val="nil"/>
              <w:left w:val="nil"/>
              <w:bottom w:val="nil"/>
              <w:right w:val="nil"/>
            </w:tcBorders>
            <w:shd w:val="clear" w:color="000000" w:fill="FFFFFF"/>
            <w:noWrap/>
            <w:vAlign w:val="bottom"/>
            <w:hideMark/>
          </w:tcPr>
          <w:p w14:paraId="1436D12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1603BBE3"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Pr>
                <w:rFonts w:ascii="Garamond" w:eastAsia="Times New Roman" w:hAnsi="Garamond" w:cstheme="minorHAnsi"/>
                <w:b/>
                <w:bCs/>
                <w:color w:val="FFFFFF"/>
                <w:lang w:eastAsia="it-IT"/>
              </w:rPr>
              <w:t xml:space="preserve">Amministrazione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284BB5B4"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7B8683B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7279098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DC1786" w14:textId="77777777" w:rsidTr="00DC24A4">
        <w:trPr>
          <w:gridAfter w:val="1"/>
          <w:wAfter w:w="23" w:type="pct"/>
          <w:trHeight w:val="526"/>
        </w:trPr>
        <w:tc>
          <w:tcPr>
            <w:tcW w:w="93" w:type="pct"/>
            <w:tcBorders>
              <w:top w:val="nil"/>
              <w:left w:val="nil"/>
              <w:bottom w:val="nil"/>
              <w:right w:val="nil"/>
            </w:tcBorders>
            <w:shd w:val="clear" w:color="000000" w:fill="FFFFFF"/>
            <w:noWrap/>
            <w:vAlign w:val="bottom"/>
            <w:hideMark/>
          </w:tcPr>
          <w:p w14:paraId="7EAE0BF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tcPr>
          <w:p w14:paraId="760DAE56"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Pr="00B50AD7">
              <w:rPr>
                <w:rFonts w:ascii="Garamond" w:eastAsia="Times New Roman" w:hAnsi="Garamond" w:cstheme="minorHAnsi"/>
                <w:b/>
                <w:bCs/>
                <w:color w:val="FFFFFF"/>
                <w:lang w:eastAsia="it-IT"/>
              </w:rPr>
              <w:t>Referente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5E60EA9"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65CD0EC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6BD010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0D48975" w14:textId="77777777" w:rsidTr="00177AE1">
        <w:trPr>
          <w:trHeight w:val="535"/>
        </w:trPr>
        <w:tc>
          <w:tcPr>
            <w:tcW w:w="93" w:type="pct"/>
            <w:tcBorders>
              <w:top w:val="nil"/>
              <w:left w:val="nil"/>
              <w:bottom w:val="nil"/>
              <w:right w:val="nil"/>
            </w:tcBorders>
            <w:shd w:val="clear" w:color="000000" w:fill="FFFFFF"/>
            <w:noWrap/>
            <w:vAlign w:val="bottom"/>
            <w:hideMark/>
          </w:tcPr>
          <w:p w14:paraId="657F1DD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single" w:sz="2" w:space="0" w:color="auto"/>
              <w:right w:val="nil"/>
            </w:tcBorders>
            <w:shd w:val="clear" w:color="auto" w:fill="auto"/>
            <w:vAlign w:val="center"/>
            <w:hideMark/>
          </w:tcPr>
          <w:p w14:paraId="58A8706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50EC510B" w14:textId="77777777" w:rsidR="00ED65A5" w:rsidRPr="00B50AD7" w:rsidRDefault="00ED65A5" w:rsidP="00177AE1">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14EDECFD"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06A95F29"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2AB452AE"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2D4AC2F" w14:textId="77777777" w:rsidR="00ED65A5" w:rsidRPr="00B50AD7" w:rsidRDefault="00ED65A5" w:rsidP="00177AE1">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000000" w:fill="FFFFFF"/>
            <w:noWrap/>
            <w:vAlign w:val="bottom"/>
            <w:hideMark/>
          </w:tcPr>
          <w:p w14:paraId="13DE7226"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57CDE4E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7A2BB2E9" w14:textId="77777777" w:rsidTr="00DC24A4">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44A9FEC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48A1129B"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Pr>
                <w:rFonts w:ascii="Garamond" w:eastAsia="Times New Roman" w:hAnsi="Garamond" w:cstheme="minorHAnsi"/>
                <w:b/>
                <w:bCs/>
                <w:color w:val="FFFFFF"/>
                <w:lang w:eastAsia="it-IT"/>
              </w:rPr>
              <w:t>I</w:t>
            </w:r>
            <w:r w:rsidRPr="00B50AD7">
              <w:rPr>
                <w:rFonts w:ascii="Garamond" w:eastAsia="Times New Roman" w:hAnsi="Garamond" w:cstheme="minorHAnsi"/>
                <w:b/>
                <w:bCs/>
                <w:color w:val="FFFFFF"/>
                <w:lang w:eastAsia="it-IT"/>
              </w:rPr>
              <w:t>n</w:t>
            </w:r>
            <w:r>
              <w:rPr>
                <w:rFonts w:ascii="Garamond" w:eastAsia="Times New Roman" w:hAnsi="Garamond" w:cstheme="minorHAnsi"/>
                <w:b/>
                <w:bCs/>
                <w:color w:val="FFFFFF"/>
                <w:lang w:eastAsia="it-IT"/>
              </w:rPr>
              <w:t>tervento</w:t>
            </w:r>
          </w:p>
        </w:tc>
        <w:tc>
          <w:tcPr>
            <w:tcW w:w="93" w:type="pct"/>
            <w:gridSpan w:val="2"/>
            <w:tcBorders>
              <w:top w:val="nil"/>
              <w:left w:val="single" w:sz="2" w:space="0" w:color="auto"/>
              <w:bottom w:val="nil"/>
              <w:right w:val="nil"/>
            </w:tcBorders>
            <w:shd w:val="clear" w:color="000000" w:fill="FFFFFF"/>
            <w:noWrap/>
            <w:vAlign w:val="bottom"/>
            <w:hideMark/>
          </w:tcPr>
          <w:p w14:paraId="6653A21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17F42A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00700542" w14:textId="77777777" w:rsidTr="00DC24A4">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97B9D16"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6464C5B"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1EC002C"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75CF6BE7"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316B678B"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BEC2746" w14:textId="77777777" w:rsidTr="00DC24A4">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4866C9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40014B4"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226FF67"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D20ED3C"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339CFF8"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4C0B54E" w14:textId="77777777" w:rsidTr="00DC24A4">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DAB7B86"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6AEAE61"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6648BE4"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A577CB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957B4D3"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CBF6A38" w14:textId="77777777" w:rsidTr="00DC24A4">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7FF8431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hideMark/>
          </w:tcPr>
          <w:p w14:paraId="72325CFC"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126202B"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vAlign w:val="bottom"/>
            <w:hideMark/>
          </w:tcPr>
          <w:p w14:paraId="7EACC56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51DA13D"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69A38DA" w14:textId="77777777" w:rsidTr="00DC24A4">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65A9DA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0D5E785E"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C3C7541"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66B26EA"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7C0B2DA"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6E64446E" w14:textId="77777777" w:rsidTr="00DC24A4">
        <w:trPr>
          <w:gridAfter w:val="1"/>
          <w:wAfter w:w="23" w:type="pct"/>
          <w:trHeight w:val="412"/>
        </w:trPr>
        <w:tc>
          <w:tcPr>
            <w:tcW w:w="93" w:type="pct"/>
            <w:tcBorders>
              <w:top w:val="nil"/>
              <w:left w:val="nil"/>
              <w:bottom w:val="nil"/>
              <w:right w:val="single" w:sz="2" w:space="0" w:color="auto"/>
            </w:tcBorders>
            <w:shd w:val="clear" w:color="000000" w:fill="FFFFFF"/>
            <w:vAlign w:val="bottom"/>
          </w:tcPr>
          <w:p w14:paraId="2583CD00"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vMerge w:val="restart"/>
            <w:tcBorders>
              <w:top w:val="single" w:sz="2" w:space="0" w:color="auto"/>
              <w:left w:val="single" w:sz="2" w:space="0" w:color="auto"/>
              <w:right w:val="single" w:sz="2" w:space="0" w:color="auto"/>
            </w:tcBorders>
            <w:shd w:val="clear" w:color="auto" w:fill="00B050"/>
            <w:vAlign w:val="center"/>
          </w:tcPr>
          <w:p w14:paraId="4C5C4F9E"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CD2892">
              <w:rPr>
                <w:rFonts w:ascii="Garamond" w:eastAsia="Times New Roman" w:hAnsi="Garamond" w:cstheme="minorHAnsi"/>
                <w:b/>
                <w:bCs/>
                <w:color w:val="FFFFFF"/>
                <w:lang w:eastAsia="it-IT"/>
              </w:rPr>
              <w:t>Modalità di attuazione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C673957" w14:textId="77777777" w:rsidR="00ED65A5" w:rsidRPr="00B50AD7" w:rsidRDefault="00ED65A5"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Regia</w:t>
            </w:r>
          </w:p>
        </w:tc>
        <w:tc>
          <w:tcPr>
            <w:tcW w:w="93" w:type="pct"/>
            <w:gridSpan w:val="2"/>
            <w:tcBorders>
              <w:top w:val="nil"/>
              <w:left w:val="single" w:sz="2" w:space="0" w:color="auto"/>
              <w:bottom w:val="nil"/>
              <w:right w:val="nil"/>
            </w:tcBorders>
            <w:shd w:val="clear" w:color="000000" w:fill="FFFFFF"/>
            <w:vAlign w:val="bottom"/>
          </w:tcPr>
          <w:p w14:paraId="6F0F896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2165915"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74026EA" w14:textId="77777777" w:rsidTr="00DC24A4">
        <w:trPr>
          <w:gridAfter w:val="1"/>
          <w:wAfter w:w="23" w:type="pct"/>
          <w:trHeight w:val="438"/>
        </w:trPr>
        <w:tc>
          <w:tcPr>
            <w:tcW w:w="93" w:type="pct"/>
            <w:tcBorders>
              <w:top w:val="nil"/>
              <w:left w:val="nil"/>
              <w:bottom w:val="nil"/>
              <w:right w:val="single" w:sz="2" w:space="0" w:color="auto"/>
            </w:tcBorders>
            <w:shd w:val="clear" w:color="000000" w:fill="FFFFFF"/>
            <w:vAlign w:val="bottom"/>
          </w:tcPr>
          <w:p w14:paraId="17A22CF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vMerge/>
            <w:tcBorders>
              <w:left w:val="single" w:sz="2" w:space="0" w:color="auto"/>
              <w:bottom w:val="single" w:sz="2" w:space="0" w:color="auto"/>
              <w:right w:val="single" w:sz="2" w:space="0" w:color="auto"/>
            </w:tcBorders>
            <w:shd w:val="clear" w:color="auto" w:fill="00B050"/>
            <w:vAlign w:val="center"/>
          </w:tcPr>
          <w:p w14:paraId="43A2F27E"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D3D968D" w14:textId="77777777" w:rsidR="00ED65A5" w:rsidRPr="00EB377B" w:rsidRDefault="00ED65A5"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Titolarità</w:t>
            </w:r>
          </w:p>
        </w:tc>
        <w:tc>
          <w:tcPr>
            <w:tcW w:w="93" w:type="pct"/>
            <w:gridSpan w:val="2"/>
            <w:tcBorders>
              <w:top w:val="nil"/>
              <w:left w:val="single" w:sz="2" w:space="0" w:color="auto"/>
              <w:bottom w:val="nil"/>
              <w:right w:val="nil"/>
            </w:tcBorders>
            <w:shd w:val="clear" w:color="000000" w:fill="FFFFFF"/>
            <w:vAlign w:val="bottom"/>
          </w:tcPr>
          <w:p w14:paraId="1EC583B4"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A5A5A1F"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078DEC7" w14:textId="77777777" w:rsidTr="00DC24A4">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32195B5"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A790B29"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0ADE588"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A4B70B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B30F6CD"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6008AFB2" w14:textId="77777777" w:rsidTr="00DC24A4">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8075CF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7D878145"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2771DB7"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EBBD3D1"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6B9C6B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05D32DE" w14:textId="77777777" w:rsidTr="00DC24A4">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849245E"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90508C9"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12ECA4F"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B13F085"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6FF048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8895501" w14:textId="77777777" w:rsidTr="00DC24A4">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2752C3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42F05D7"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AFFCF3D"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22BE319A"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5819DA2"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70765A3" w14:textId="77777777" w:rsidTr="00DC24A4">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178EB24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85AEA85"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CUP definitivo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2E3D326" w14:textId="77777777" w:rsidR="00ED65A5" w:rsidRDefault="00ED65A5" w:rsidP="00177AE1">
            <w:pPr>
              <w:spacing w:after="0" w:line="240" w:lineRule="auto"/>
              <w:rPr>
                <w:rFonts w:ascii="Garamond" w:eastAsia="Times New Roman" w:hAnsi="Garamond" w:cstheme="minorHAnsi"/>
                <w:lang w:eastAsia="it-IT"/>
              </w:rPr>
            </w:pPr>
          </w:p>
          <w:p w14:paraId="692822AF"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43C77129"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554D06B6"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4C9C5D9" w14:textId="77777777" w:rsidTr="00DC24A4">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41D2D8C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0D458B0" w14:textId="77777777" w:rsidR="00ED65A5" w:rsidRDefault="00ED65A5"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CIG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D5B2975"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D525F5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C1FA355"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E930301" w14:textId="77777777" w:rsidTr="00DC24A4">
        <w:trPr>
          <w:gridAfter w:val="1"/>
          <w:wAfter w:w="23" w:type="pct"/>
          <w:trHeight w:val="431"/>
        </w:trPr>
        <w:tc>
          <w:tcPr>
            <w:tcW w:w="93" w:type="pct"/>
            <w:tcBorders>
              <w:top w:val="nil"/>
              <w:left w:val="nil"/>
              <w:right w:val="single" w:sz="2" w:space="0" w:color="auto"/>
            </w:tcBorders>
            <w:shd w:val="clear" w:color="000000" w:fill="FFFFFF"/>
            <w:noWrap/>
            <w:vAlign w:val="bottom"/>
          </w:tcPr>
          <w:p w14:paraId="7BB80B17"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5E8E7BE5"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Tagging</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B33FADA"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clima</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342B3DEF" w14:textId="77777777" w:rsidR="00ED65A5"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digitale</w:t>
            </w:r>
          </w:p>
        </w:tc>
        <w:tc>
          <w:tcPr>
            <w:tcW w:w="93" w:type="pct"/>
            <w:gridSpan w:val="2"/>
            <w:tcBorders>
              <w:top w:val="nil"/>
              <w:left w:val="single" w:sz="2" w:space="0" w:color="auto"/>
              <w:right w:val="nil"/>
            </w:tcBorders>
            <w:shd w:val="clear" w:color="000000" w:fill="FFFFFF"/>
            <w:noWrap/>
            <w:vAlign w:val="bottom"/>
          </w:tcPr>
          <w:p w14:paraId="79F3D14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9AFF692"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9C04E3A" w14:textId="77777777" w:rsidTr="00DC24A4">
        <w:trPr>
          <w:gridAfter w:val="1"/>
          <w:wAfter w:w="23" w:type="pct"/>
          <w:trHeight w:val="431"/>
        </w:trPr>
        <w:tc>
          <w:tcPr>
            <w:tcW w:w="93" w:type="pct"/>
            <w:tcBorders>
              <w:top w:val="nil"/>
              <w:left w:val="nil"/>
              <w:right w:val="single" w:sz="2" w:space="0" w:color="auto"/>
            </w:tcBorders>
            <w:shd w:val="clear" w:color="000000" w:fill="FFFFFF"/>
            <w:noWrap/>
            <w:vAlign w:val="bottom"/>
          </w:tcPr>
          <w:p w14:paraId="38E6E72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0D3F6A77"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255F4D">
              <w:rPr>
                <w:rFonts w:ascii="Garamond" w:eastAsia="Times New Roman" w:hAnsi="Garamond" w:cstheme="minorHAnsi"/>
                <w:b/>
                <w:bCs/>
                <w:color w:val="FFFFFF"/>
                <w:lang w:eastAsia="it-IT"/>
              </w:rPr>
              <w:t>Principi</w:t>
            </w:r>
            <w:r>
              <w:rPr>
                <w:rFonts w:ascii="Garamond" w:eastAsia="Times New Roman" w:hAnsi="Garamond" w:cstheme="minorHAnsi"/>
                <w:b/>
                <w:bCs/>
                <w:color w:val="FFFFFF"/>
                <w:lang w:eastAsia="it-IT"/>
              </w:rPr>
              <w:t>/priorità</w:t>
            </w:r>
            <w:r w:rsidRPr="00255F4D">
              <w:rPr>
                <w:rFonts w:ascii="Garamond" w:eastAsia="Times New Roman" w:hAnsi="Garamond" w:cstheme="minorHAnsi"/>
                <w:b/>
                <w:bCs/>
                <w:color w:val="FFFFFF"/>
                <w:lang w:eastAsia="it-IT"/>
              </w:rPr>
              <w:t xml:space="preserve"> trasversali PNRR</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4E404C9"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parità di genere (Gender Equality)</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4A987DA4"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protezione e valorizzazione dei giovani</w:t>
            </w:r>
            <w:r w:rsidRPr="00AE482A">
              <w:rPr>
                <w:rFonts w:ascii="Garamond" w:eastAsia="Times New Roman" w:hAnsi="Garamond" w:cstheme="minorHAnsi"/>
                <w:lang w:eastAsia="it-IT"/>
              </w:rPr>
              <w:tab/>
            </w:r>
          </w:p>
          <w:p w14:paraId="5718E8A0"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superamento dei divari territoriali</w:t>
            </w:r>
          </w:p>
          <w:p w14:paraId="71A1191D" w14:textId="77777777" w:rsidR="00ED65A5"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DNSH</w:t>
            </w:r>
          </w:p>
        </w:tc>
        <w:tc>
          <w:tcPr>
            <w:tcW w:w="93" w:type="pct"/>
            <w:gridSpan w:val="2"/>
            <w:tcBorders>
              <w:top w:val="nil"/>
              <w:left w:val="single" w:sz="2" w:space="0" w:color="auto"/>
              <w:right w:val="nil"/>
            </w:tcBorders>
            <w:shd w:val="clear" w:color="000000" w:fill="FFFFFF"/>
            <w:noWrap/>
            <w:vAlign w:val="bottom"/>
          </w:tcPr>
          <w:p w14:paraId="4C4D6951" w14:textId="77777777" w:rsidR="00ED65A5" w:rsidRDefault="00ED65A5" w:rsidP="00177AE1">
            <w:pPr>
              <w:spacing w:after="0" w:line="240" w:lineRule="auto"/>
              <w:rPr>
                <w:rFonts w:ascii="Garamond" w:eastAsia="Times New Roman" w:hAnsi="Garamond" w:cstheme="minorHAnsi"/>
                <w:color w:val="000000"/>
                <w:lang w:eastAsia="it-IT"/>
              </w:rPr>
            </w:pPr>
          </w:p>
          <w:p w14:paraId="50CE24F6" w14:textId="77777777" w:rsidR="00ED65A5" w:rsidRDefault="00ED65A5" w:rsidP="00177AE1">
            <w:pPr>
              <w:spacing w:after="0" w:line="240" w:lineRule="auto"/>
              <w:rPr>
                <w:rFonts w:ascii="Garamond" w:eastAsia="Times New Roman" w:hAnsi="Garamond" w:cstheme="minorHAnsi"/>
                <w:color w:val="000000"/>
                <w:lang w:eastAsia="it-IT"/>
              </w:rPr>
            </w:pPr>
          </w:p>
          <w:p w14:paraId="0F6CD7B9"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5D9C8C5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DF99CFE" w14:textId="77777777" w:rsidTr="00DC24A4">
        <w:trPr>
          <w:gridAfter w:val="1"/>
          <w:wAfter w:w="23" w:type="pct"/>
          <w:trHeight w:val="838"/>
        </w:trPr>
        <w:tc>
          <w:tcPr>
            <w:tcW w:w="93" w:type="pct"/>
            <w:tcBorders>
              <w:top w:val="nil"/>
              <w:left w:val="nil"/>
              <w:right w:val="single" w:sz="2" w:space="0" w:color="auto"/>
            </w:tcBorders>
            <w:shd w:val="clear" w:color="000000" w:fill="FFFFFF"/>
            <w:noWrap/>
            <w:vAlign w:val="bottom"/>
          </w:tcPr>
          <w:p w14:paraId="4185ED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auto"/>
              <w:right w:val="single" w:sz="2" w:space="0" w:color="auto"/>
            </w:tcBorders>
            <w:shd w:val="clear" w:color="auto" w:fill="00B050"/>
            <w:vAlign w:val="center"/>
          </w:tcPr>
          <w:p w14:paraId="49F50697"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557" w:type="pct"/>
            <w:gridSpan w:val="6"/>
            <w:tcBorders>
              <w:top w:val="single" w:sz="2" w:space="0" w:color="auto"/>
              <w:left w:val="single" w:sz="2" w:space="0" w:color="auto"/>
              <w:bottom w:val="single" w:sz="4" w:space="0" w:color="auto"/>
              <w:right w:val="single" w:sz="2" w:space="0" w:color="auto"/>
            </w:tcBorders>
            <w:shd w:val="clear" w:color="auto" w:fill="auto"/>
            <w:noWrap/>
            <w:vAlign w:val="center"/>
          </w:tcPr>
          <w:p w14:paraId="580AA672" w14:textId="77777777" w:rsidR="00ED65A5" w:rsidRDefault="00ED65A5" w:rsidP="00177AE1">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2BA04A38" w14:textId="77777777" w:rsidR="00ED65A5" w:rsidRDefault="00ED65A5" w:rsidP="00177AE1">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p w14:paraId="3F4C01EA"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right w:val="nil"/>
            </w:tcBorders>
            <w:shd w:val="clear" w:color="000000" w:fill="FFFFFF"/>
            <w:noWrap/>
            <w:vAlign w:val="bottom"/>
          </w:tcPr>
          <w:p w14:paraId="61F230FE" w14:textId="77777777" w:rsidR="00ED65A5" w:rsidRDefault="00ED65A5" w:rsidP="00177AE1">
            <w:pPr>
              <w:spacing w:after="0" w:line="240" w:lineRule="auto"/>
              <w:rPr>
                <w:rFonts w:ascii="Garamond" w:eastAsia="Times New Roman" w:hAnsi="Garamond" w:cstheme="minorHAnsi"/>
                <w:color w:val="000000"/>
                <w:lang w:eastAsia="it-IT"/>
              </w:rPr>
            </w:pPr>
          </w:p>
          <w:p w14:paraId="234E68F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21D029B"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DD6A392" w14:textId="77777777" w:rsidTr="00DC24A4">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6C08AE5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lastRenderedPageBreak/>
              <w:t> </w:t>
            </w:r>
          </w:p>
        </w:tc>
        <w:tc>
          <w:tcPr>
            <w:tcW w:w="1140" w:type="pct"/>
            <w:tcBorders>
              <w:top w:val="single" w:sz="4" w:space="0" w:color="auto"/>
              <w:left w:val="single" w:sz="2" w:space="0" w:color="auto"/>
              <w:bottom w:val="single" w:sz="2" w:space="0" w:color="auto"/>
              <w:right w:val="single" w:sz="2" w:space="0" w:color="auto"/>
            </w:tcBorders>
            <w:shd w:val="clear" w:color="auto" w:fill="00B050"/>
            <w:vAlign w:val="center"/>
            <w:hideMark/>
          </w:tcPr>
          <w:p w14:paraId="24141E96"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intervento (€)</w:t>
            </w:r>
          </w:p>
        </w:tc>
        <w:tc>
          <w:tcPr>
            <w:tcW w:w="3557" w:type="pct"/>
            <w:gridSpan w:val="6"/>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32E62D25"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435EB75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3AB4DD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9168BE0" w14:textId="77777777" w:rsidTr="00DC24A4">
        <w:trPr>
          <w:gridAfter w:val="1"/>
          <w:wAfter w:w="23" w:type="pct"/>
          <w:trHeight w:val="538"/>
        </w:trPr>
        <w:tc>
          <w:tcPr>
            <w:tcW w:w="93" w:type="pct"/>
            <w:tcBorders>
              <w:top w:val="nil"/>
              <w:left w:val="nil"/>
              <w:bottom w:val="nil"/>
              <w:right w:val="single" w:sz="2" w:space="0" w:color="auto"/>
            </w:tcBorders>
            <w:shd w:val="clear" w:color="000000" w:fill="FFFFFF"/>
            <w:noWrap/>
            <w:vAlign w:val="center"/>
            <w:hideMark/>
          </w:tcPr>
          <w:p w14:paraId="2E4E102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03CE623E"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osto ammesso PNRR</w:t>
            </w:r>
            <w:r>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F9B8F3C"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2DD2B8C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8087FA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31D0734" w14:textId="77777777" w:rsidTr="00DC24A4">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0100F88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D4B18F4"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5090E2C"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771A8E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E69924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36245E54" w14:textId="77777777" w:rsidTr="00DC24A4">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4BAA4130"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5D93AC79"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54C763A"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616041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4BD8858"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CA0C461" w14:textId="77777777" w:rsidTr="00DC24A4">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2C4385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5652FD4"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05E8B7ED"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BE4C5C1"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28361F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25522D4E"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bl>
    <w:p w14:paraId="1E9A9C2D" w14:textId="77777777" w:rsidR="00ED65A5" w:rsidRPr="00B50AD7" w:rsidRDefault="00ED65A5" w:rsidP="00ED65A5">
      <w:pPr>
        <w:rPr>
          <w:rFonts w:ascii="Garamond" w:hAnsi="Garamond"/>
        </w:rPr>
      </w:pPr>
    </w:p>
    <w:p w14:paraId="2C662325" w14:textId="77777777" w:rsidR="00ED65A5" w:rsidRDefault="00ED65A5" w:rsidP="00ED65A5">
      <w:pPr>
        <w:rPr>
          <w:rFonts w:ascii="Garamond" w:hAnsi="Garamond"/>
        </w:rPr>
        <w:sectPr w:rsidR="00ED65A5" w:rsidSect="007B4D94">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pPr>
    </w:p>
    <w:tbl>
      <w:tblPr>
        <w:tblW w:w="53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8"/>
        <w:gridCol w:w="4710"/>
        <w:gridCol w:w="588"/>
        <w:gridCol w:w="714"/>
        <w:gridCol w:w="12"/>
        <w:gridCol w:w="803"/>
        <w:gridCol w:w="2280"/>
        <w:gridCol w:w="984"/>
        <w:gridCol w:w="4593"/>
      </w:tblGrid>
      <w:tr w:rsidR="00ED65A5" w:rsidRPr="00B50AD7" w14:paraId="10F6E276" w14:textId="77777777" w:rsidTr="00DC24A4">
        <w:trPr>
          <w:trHeight w:val="1500"/>
          <w:tblHeader/>
        </w:trPr>
        <w:tc>
          <w:tcPr>
            <w:tcW w:w="1758" w:type="pct"/>
            <w:gridSpan w:val="2"/>
            <w:shd w:val="clear" w:color="auto" w:fill="00B050"/>
            <w:vAlign w:val="center"/>
            <w:hideMark/>
          </w:tcPr>
          <w:p w14:paraId="655F1024" w14:textId="77777777" w:rsidR="00ED65A5" w:rsidRDefault="00ED65A5" w:rsidP="003F6B03">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Pr>
                <w:rFonts w:ascii="Garamond" w:eastAsia="Times New Roman" w:hAnsi="Garamond" w:cstheme="minorHAnsi"/>
                <w:b/>
                <w:bCs/>
                <w:color w:val="FFFFFF"/>
                <w:lang w:eastAsia="it-IT"/>
              </w:rPr>
              <w:t xml:space="preserve">erifica affidamenti </w:t>
            </w:r>
          </w:p>
          <w:p w14:paraId="0AFB1CC8" w14:textId="4F74D99A" w:rsidR="00ED65A5" w:rsidRPr="00B50AD7" w:rsidRDefault="00ED65A5" w:rsidP="003F6B03">
            <w:pPr>
              <w:spacing w:after="0" w:line="240" w:lineRule="auto"/>
              <w:jc w:val="both"/>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(procedura di gara</w:t>
            </w:r>
            <w:r w:rsidR="00B924CF">
              <w:rPr>
                <w:rFonts w:ascii="Garamond" w:eastAsia="Times New Roman" w:hAnsi="Garamond" w:cstheme="minorHAnsi"/>
                <w:b/>
                <w:bCs/>
                <w:color w:val="FFFFFF"/>
                <w:lang w:eastAsia="it-IT"/>
              </w:rPr>
              <w:t xml:space="preserve"> negoziata</w:t>
            </w:r>
            <w:r>
              <w:rPr>
                <w:rFonts w:ascii="Garamond" w:eastAsia="Times New Roman" w:hAnsi="Garamond" w:cstheme="minorHAnsi"/>
                <w:b/>
                <w:bCs/>
                <w:color w:val="FFFFFF"/>
                <w:lang w:eastAsia="it-IT"/>
              </w:rPr>
              <w:t xml:space="preserve">) </w:t>
            </w:r>
          </w:p>
        </w:tc>
        <w:tc>
          <w:tcPr>
            <w:tcW w:w="191" w:type="pct"/>
            <w:shd w:val="clear" w:color="auto" w:fill="00B050"/>
            <w:vAlign w:val="center"/>
            <w:hideMark/>
          </w:tcPr>
          <w:p w14:paraId="5E8BE71E" w14:textId="77777777" w:rsidR="00ED65A5" w:rsidRPr="00B50AD7" w:rsidRDefault="00ED65A5" w:rsidP="003F6B03">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32" w:type="pct"/>
            <w:shd w:val="clear" w:color="auto" w:fill="00B050"/>
            <w:vAlign w:val="center"/>
            <w:hideMark/>
          </w:tcPr>
          <w:p w14:paraId="382E4829" w14:textId="77777777" w:rsidR="00ED65A5" w:rsidRPr="00B50AD7" w:rsidRDefault="00ED65A5" w:rsidP="003F6B03">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65" w:type="pct"/>
            <w:gridSpan w:val="2"/>
            <w:shd w:val="clear" w:color="auto" w:fill="00B050"/>
            <w:vAlign w:val="center"/>
            <w:hideMark/>
          </w:tcPr>
          <w:p w14:paraId="629313B3" w14:textId="77777777" w:rsidR="00ED65A5" w:rsidRPr="00B50AD7" w:rsidRDefault="00ED65A5" w:rsidP="003F6B03">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41" w:type="pct"/>
            <w:shd w:val="clear" w:color="auto" w:fill="00B050"/>
            <w:vAlign w:val="center"/>
            <w:hideMark/>
          </w:tcPr>
          <w:p w14:paraId="3F67ACD1" w14:textId="77777777" w:rsidR="00ED65A5" w:rsidRPr="00B50AD7" w:rsidRDefault="00ED65A5" w:rsidP="003F6B03">
            <w:pPr>
              <w:spacing w:after="0" w:line="240" w:lineRule="auto"/>
              <w:jc w:val="both"/>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20" w:type="pct"/>
            <w:shd w:val="clear" w:color="auto" w:fill="00B050"/>
            <w:vAlign w:val="center"/>
            <w:hideMark/>
          </w:tcPr>
          <w:p w14:paraId="075DB242" w14:textId="77777777" w:rsidR="00ED65A5" w:rsidRPr="00B50AD7" w:rsidRDefault="00ED65A5" w:rsidP="003F6B03">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93" w:type="pct"/>
            <w:shd w:val="clear" w:color="auto" w:fill="92D050"/>
            <w:vAlign w:val="center"/>
          </w:tcPr>
          <w:p w14:paraId="308C49C5" w14:textId="77777777" w:rsidR="00ED65A5" w:rsidRPr="008F151A" w:rsidRDefault="00ED65A5" w:rsidP="003F6B03">
            <w:pPr>
              <w:spacing w:after="0" w:line="240" w:lineRule="auto"/>
              <w:jc w:val="both"/>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Pr>
                <w:rStyle w:val="Rimandonotaapidipagina"/>
                <w:rFonts w:ascii="Garamond" w:eastAsia="Times New Roman" w:hAnsi="Garamond" w:cstheme="minorHAnsi"/>
                <w:b/>
                <w:bCs/>
                <w:lang w:eastAsia="it-IT"/>
              </w:rPr>
              <w:footnoteReference w:id="1"/>
            </w:r>
          </w:p>
        </w:tc>
      </w:tr>
      <w:tr w:rsidR="00ED65A5" w:rsidRPr="00023F3C" w14:paraId="5968CC5C" w14:textId="77777777" w:rsidTr="00DC24A4">
        <w:trPr>
          <w:trHeight w:val="680"/>
        </w:trPr>
        <w:tc>
          <w:tcPr>
            <w:tcW w:w="227" w:type="pct"/>
            <w:shd w:val="clear" w:color="auto" w:fill="92D050"/>
            <w:vAlign w:val="center"/>
            <w:hideMark/>
          </w:tcPr>
          <w:p w14:paraId="6A5A7ED0" w14:textId="77777777" w:rsidR="00ED65A5" w:rsidRPr="00023F3C" w:rsidRDefault="00ED65A5" w:rsidP="003F6B03">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A</w:t>
            </w:r>
          </w:p>
        </w:tc>
        <w:tc>
          <w:tcPr>
            <w:tcW w:w="4773" w:type="pct"/>
            <w:gridSpan w:val="8"/>
            <w:shd w:val="clear" w:color="auto" w:fill="92D050"/>
            <w:vAlign w:val="center"/>
            <w:hideMark/>
          </w:tcPr>
          <w:p w14:paraId="2CBFE960" w14:textId="77777777" w:rsidR="00ED65A5" w:rsidRPr="00023F3C" w:rsidRDefault="00ED65A5" w:rsidP="003F6B03">
            <w:pPr>
              <w:spacing w:after="0" w:line="240" w:lineRule="auto"/>
              <w:jc w:val="both"/>
              <w:rPr>
                <w:rFonts w:ascii="Garamond" w:eastAsia="Times New Roman" w:hAnsi="Garamond" w:cs="Times New Roman"/>
                <w:b/>
                <w:bCs/>
                <w:lang w:eastAsia="it-IT"/>
              </w:rPr>
            </w:pPr>
            <w:r w:rsidRPr="00576A04">
              <w:rPr>
                <w:rFonts w:ascii="Garamond" w:eastAsia="Times New Roman" w:hAnsi="Garamond" w:cs="Times New Roman"/>
                <w:b/>
                <w:bCs/>
                <w:lang w:eastAsia="it-IT"/>
              </w:rPr>
              <w:t xml:space="preserve">Valutazione di coerenza </w:t>
            </w:r>
            <w:r>
              <w:rPr>
                <w:rFonts w:ascii="Garamond" w:eastAsia="Times New Roman" w:hAnsi="Garamond" w:cs="Times New Roman"/>
                <w:b/>
                <w:bCs/>
                <w:lang w:eastAsia="it-IT"/>
              </w:rPr>
              <w:t xml:space="preserve">della procedura di affidamento con il </w:t>
            </w:r>
            <w:r w:rsidRPr="00576A04">
              <w:rPr>
                <w:rFonts w:ascii="Garamond" w:eastAsia="Times New Roman" w:hAnsi="Garamond" w:cs="Times New Roman"/>
                <w:b/>
                <w:bCs/>
                <w:lang w:eastAsia="it-IT"/>
              </w:rPr>
              <w:t xml:space="preserve">PNRR </w:t>
            </w:r>
          </w:p>
        </w:tc>
      </w:tr>
      <w:tr w:rsidR="00ED65A5" w:rsidRPr="00023F3C" w14:paraId="2246FF6D" w14:textId="77777777" w:rsidTr="005A4388">
        <w:trPr>
          <w:trHeight w:val="1134"/>
        </w:trPr>
        <w:tc>
          <w:tcPr>
            <w:tcW w:w="227" w:type="pct"/>
            <w:shd w:val="clear" w:color="auto" w:fill="auto"/>
            <w:vAlign w:val="center"/>
          </w:tcPr>
          <w:p w14:paraId="2474C003" w14:textId="696D2AB8" w:rsidR="00ED65A5" w:rsidRPr="009C0162" w:rsidRDefault="009C0162"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2DF6FDB8" w14:textId="691531E6" w:rsidR="00ED65A5" w:rsidRPr="00023F3C" w:rsidRDefault="00ED65A5" w:rsidP="003F6B03">
            <w:pPr>
              <w:spacing w:after="0" w:line="240" w:lineRule="auto"/>
              <w:jc w:val="both"/>
              <w:rPr>
                <w:rFonts w:ascii="Garamond" w:eastAsia="Times New Roman" w:hAnsi="Garamond" w:cs="Times New Roman"/>
                <w:color w:val="000000"/>
                <w:lang w:eastAsia="it-IT"/>
              </w:rPr>
            </w:pPr>
            <w:r w:rsidRPr="0052724A">
              <w:rPr>
                <w:rFonts w:ascii="Garamond" w:eastAsia="Times New Roman" w:hAnsi="Garamond" w:cs="Times New Roman"/>
                <w:lang w:eastAsia="it-IT"/>
              </w:rPr>
              <w:t>La procedura di affidamento oggetto di controllo è coerente con la scheda progetto finanziata dal PNRR nell’ambito della relativa</w:t>
            </w:r>
            <w:r w:rsidR="002E7F6A">
              <w:rPr>
                <w:rFonts w:ascii="Garamond" w:eastAsia="Times New Roman" w:hAnsi="Garamond" w:cs="Times New Roman"/>
                <w:lang w:eastAsia="it-IT"/>
              </w:rPr>
              <w:t xml:space="preserve"> </w:t>
            </w:r>
            <w:r>
              <w:rPr>
                <w:rFonts w:ascii="Garamond" w:eastAsia="Times New Roman" w:hAnsi="Garamond" w:cs="Times New Roman"/>
                <w:lang w:eastAsia="it-IT"/>
              </w:rPr>
              <w:t>m</w:t>
            </w:r>
            <w:r w:rsidRPr="0052724A">
              <w:rPr>
                <w:rFonts w:ascii="Garamond" w:eastAsia="Times New Roman" w:hAnsi="Garamond" w:cs="Times New Roman"/>
                <w:lang w:eastAsia="it-IT"/>
              </w:rPr>
              <w:t>issione/componente/</w:t>
            </w:r>
            <w:r>
              <w:rPr>
                <w:rFonts w:ascii="Garamond" w:eastAsia="Times New Roman" w:hAnsi="Garamond" w:cs="Times New Roman"/>
                <w:lang w:eastAsia="it-IT"/>
              </w:rPr>
              <w:t>misura/</w:t>
            </w:r>
            <w:r w:rsidRPr="0052724A">
              <w:rPr>
                <w:rFonts w:ascii="Garamond" w:eastAsia="Times New Roman" w:hAnsi="Garamond" w:cs="Times New Roman"/>
                <w:lang w:eastAsia="it-IT"/>
              </w:rPr>
              <w:t>investimento</w:t>
            </w:r>
            <w:r>
              <w:rPr>
                <w:rFonts w:ascii="Garamond" w:eastAsia="Times New Roman" w:hAnsi="Garamond" w:cs="Times New Roman"/>
                <w:lang w:eastAsia="it-IT"/>
              </w:rPr>
              <w:t>/riforma</w:t>
            </w:r>
            <w:r w:rsidRPr="0052724A">
              <w:rPr>
                <w:rFonts w:ascii="Garamond" w:eastAsia="Times New Roman" w:hAnsi="Garamond" w:cs="Times New Roman"/>
                <w:lang w:eastAsia="it-IT"/>
              </w:rPr>
              <w:t xml:space="preserve"> e gli obiettivi della procedura </w:t>
            </w:r>
            <w:r w:rsidRPr="0052724A">
              <w:rPr>
                <w:rFonts w:ascii="Garamond" w:hAnsi="Garamond" w:cs="Calibri"/>
                <w:shd w:val="clear" w:color="auto" w:fill="FFFFFF"/>
              </w:rPr>
              <w:t>sono individuati in coerenza con l’art. 4 del Regolamento (UE) 241/2021</w:t>
            </w:r>
            <w:r w:rsidRPr="0052724A">
              <w:rPr>
                <w:rFonts w:ascii="Garamond" w:eastAsia="Times New Roman" w:hAnsi="Garamond" w:cs="Times New Roman"/>
                <w:lang w:eastAsia="it-IT"/>
              </w:rPr>
              <w:t xml:space="preserve">? </w:t>
            </w:r>
          </w:p>
        </w:tc>
        <w:tc>
          <w:tcPr>
            <w:tcW w:w="191" w:type="pct"/>
            <w:shd w:val="clear" w:color="auto" w:fill="auto"/>
            <w:vAlign w:val="center"/>
          </w:tcPr>
          <w:p w14:paraId="77705262"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B1571F0"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0C0D33C"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07496D7"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3CB7B45"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3044AC48" w14:textId="77777777" w:rsidR="00ED65A5" w:rsidRPr="00010DB6"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592120F" w14:textId="05159939" w:rsidR="00ED65A5"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D5454">
              <w:rPr>
                <w:rFonts w:ascii="Garamond" w:eastAsia="Times New Roman" w:hAnsi="Garamond" w:cs="Times New Roman"/>
                <w:color w:val="000000"/>
                <w:lang w:eastAsia="it-IT"/>
              </w:rPr>
              <w:t>o atto analogo</w:t>
            </w:r>
          </w:p>
          <w:p w14:paraId="586C50F3" w14:textId="3F8E614B" w:rsidR="003B3B86" w:rsidRDefault="003B3B86"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5FCBA35D" w14:textId="3CC9271B" w:rsidR="00ED65A5" w:rsidRPr="00023F3C" w:rsidRDefault="00ED65A5" w:rsidP="003F6B03">
            <w:pPr>
              <w:spacing w:after="0" w:line="240" w:lineRule="auto"/>
              <w:jc w:val="both"/>
              <w:rPr>
                <w:rFonts w:ascii="Garamond" w:eastAsia="Times New Roman" w:hAnsi="Garamond" w:cs="Times New Roman"/>
                <w:color w:val="000000"/>
                <w:lang w:eastAsia="it-IT"/>
              </w:rPr>
            </w:pPr>
          </w:p>
        </w:tc>
      </w:tr>
      <w:tr w:rsidR="00ED65A5" w:rsidRPr="00023F3C" w14:paraId="4EBC141F" w14:textId="77777777" w:rsidTr="005A4388">
        <w:trPr>
          <w:trHeight w:val="1447"/>
        </w:trPr>
        <w:tc>
          <w:tcPr>
            <w:tcW w:w="227" w:type="pct"/>
            <w:shd w:val="clear" w:color="auto" w:fill="auto"/>
            <w:vAlign w:val="center"/>
          </w:tcPr>
          <w:p w14:paraId="18C1CDDE" w14:textId="77777777" w:rsidR="00ED65A5" w:rsidRPr="00023F3C" w:rsidRDefault="00ED65A5"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p w14:paraId="5E038C3F" w14:textId="77777777" w:rsidR="00ED65A5" w:rsidRPr="00023F3C" w:rsidRDefault="00ED65A5" w:rsidP="003F6B03">
            <w:pPr>
              <w:spacing w:after="0" w:line="240" w:lineRule="auto"/>
              <w:jc w:val="both"/>
              <w:rPr>
                <w:rFonts w:ascii="Garamond" w:eastAsia="Times New Roman" w:hAnsi="Garamond" w:cs="Times New Roman"/>
                <w:color w:val="000000"/>
                <w:lang w:eastAsia="it-IT"/>
              </w:rPr>
            </w:pPr>
          </w:p>
        </w:tc>
        <w:tc>
          <w:tcPr>
            <w:tcW w:w="1531" w:type="pct"/>
            <w:shd w:val="clear" w:color="auto" w:fill="auto"/>
            <w:vAlign w:val="center"/>
          </w:tcPr>
          <w:p w14:paraId="49283B7B" w14:textId="77777777" w:rsidR="00ED65A5" w:rsidRPr="00566776"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 xml:space="preserve">il principio </w:t>
            </w:r>
            <w:r>
              <w:rPr>
                <w:rFonts w:ascii="Garamond" w:eastAsia="Times New Roman" w:hAnsi="Garamond" w:cs="Times New Roman"/>
                <w:color w:val="000000"/>
                <w:lang w:eastAsia="it-IT"/>
              </w:rPr>
              <w:t xml:space="preserve">orizzontale </w:t>
            </w:r>
            <w:r w:rsidRPr="002F5E64">
              <w:rPr>
                <w:rFonts w:ascii="Garamond" w:eastAsia="Times New Roman" w:hAnsi="Garamond" w:cs="Times New Roman"/>
                <w:color w:val="000000"/>
                <w:lang w:eastAsia="it-IT"/>
              </w:rPr>
              <w:t>del “</w:t>
            </w:r>
            <w:r w:rsidRPr="001E3549">
              <w:rPr>
                <w:rFonts w:ascii="Garamond" w:eastAsia="Times New Roman" w:hAnsi="Garamond" w:cs="Times New Roman"/>
                <w:i/>
                <w:iCs/>
                <w:color w:val="000000"/>
                <w:lang w:eastAsia="it-IT"/>
              </w:rPr>
              <w:t xml:space="preserve">Do No </w:t>
            </w:r>
            <w:proofErr w:type="spellStart"/>
            <w:r w:rsidRPr="001E3549">
              <w:rPr>
                <w:rFonts w:ascii="Garamond" w:eastAsia="Times New Roman" w:hAnsi="Garamond" w:cs="Times New Roman"/>
                <w:i/>
                <w:iCs/>
                <w:color w:val="000000"/>
                <w:lang w:eastAsia="it-IT"/>
              </w:rPr>
              <w:t>Significant</w:t>
            </w:r>
            <w:proofErr w:type="spellEnd"/>
            <w:r w:rsidRPr="001E3549">
              <w:rPr>
                <w:rFonts w:ascii="Garamond" w:eastAsia="Times New Roman" w:hAnsi="Garamond" w:cs="Times New Roman"/>
                <w:i/>
                <w:iCs/>
                <w:color w:val="000000"/>
                <w:lang w:eastAsia="it-IT"/>
              </w:rPr>
              <w:t xml:space="preserve"> </w:t>
            </w:r>
            <w:proofErr w:type="spellStart"/>
            <w:r w:rsidRPr="001E3549">
              <w:rPr>
                <w:rFonts w:ascii="Garamond" w:eastAsia="Times New Roman" w:hAnsi="Garamond" w:cs="Times New Roman"/>
                <w:i/>
                <w:iCs/>
                <w:color w:val="000000"/>
                <w:lang w:eastAsia="it-IT"/>
              </w:rPr>
              <w:t>Harm</w:t>
            </w:r>
            <w:proofErr w:type="spellEnd"/>
            <w:r w:rsidRPr="002F5E64">
              <w:rPr>
                <w:rFonts w:ascii="Garamond" w:eastAsia="Times New Roman" w:hAnsi="Garamond" w:cs="Times New Roman"/>
                <w:color w:val="000000"/>
                <w:lang w:eastAsia="it-IT"/>
              </w:rPr>
              <w:t>” (DNSH) ai sensi dell'articolo 17 del Regolamento (UE) 2020/852?</w:t>
            </w:r>
          </w:p>
        </w:tc>
        <w:tc>
          <w:tcPr>
            <w:tcW w:w="191" w:type="pct"/>
            <w:shd w:val="clear" w:color="auto" w:fill="auto"/>
            <w:vAlign w:val="center"/>
          </w:tcPr>
          <w:p w14:paraId="277EBB6C"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3E8DAA0"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57181566"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1F9CBC3" w14:textId="77777777" w:rsidR="00ED65A5" w:rsidRPr="00937EE3" w:rsidRDefault="00ED65A5"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770ACC48"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744BDB31" w14:textId="77777777" w:rsidR="00ED65A5"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1D24DC84" w14:textId="3129D14B" w:rsidR="00ED65A5"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D5454">
              <w:rPr>
                <w:rFonts w:ascii="Garamond" w:eastAsia="Times New Roman" w:hAnsi="Garamond" w:cs="Times New Roman"/>
                <w:color w:val="000000"/>
                <w:lang w:eastAsia="it-IT"/>
              </w:rPr>
              <w:t>o atto analogo</w:t>
            </w:r>
          </w:p>
          <w:p w14:paraId="68992D8F" w14:textId="6CCAB848" w:rsidR="003B3B86" w:rsidRDefault="003B3B86"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0699A0D7" w14:textId="24AB83E6" w:rsidR="00ED65A5" w:rsidRPr="00023F3C"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 o dichiarazione assolvimento del principio DNSH</w:t>
            </w:r>
          </w:p>
        </w:tc>
      </w:tr>
      <w:tr w:rsidR="00ED65A5" w:rsidRPr="00023F3C" w14:paraId="3CC7A779" w14:textId="77777777" w:rsidTr="005A4388">
        <w:trPr>
          <w:trHeight w:val="1134"/>
        </w:trPr>
        <w:tc>
          <w:tcPr>
            <w:tcW w:w="227" w:type="pct"/>
            <w:shd w:val="clear" w:color="auto" w:fill="auto"/>
            <w:vAlign w:val="center"/>
          </w:tcPr>
          <w:p w14:paraId="205CD60F" w14:textId="77777777" w:rsidR="00ED65A5" w:rsidRDefault="00ED65A5"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248CCD66" w14:textId="77777777" w:rsidR="00ED65A5"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i</w:t>
            </w:r>
            <w:r>
              <w:rPr>
                <w:rFonts w:ascii="Garamond" w:eastAsia="Times New Roman" w:hAnsi="Garamond" w:cs="Times New Roman"/>
                <w:color w:val="000000"/>
                <w:lang w:eastAsia="it-IT"/>
              </w:rPr>
              <w:t xml:space="preserve"> seguenti principi ai sensi degli artt. 5 e 9 del Regolamento (UE) 2021/241?</w:t>
            </w:r>
          </w:p>
          <w:p w14:paraId="48B094A0" w14:textId="77777777" w:rsidR="00ED65A5" w:rsidRPr="00E84C7F" w:rsidRDefault="00ED65A5" w:rsidP="003F6B03">
            <w:pPr>
              <w:spacing w:after="0" w:line="240" w:lineRule="auto"/>
              <w:ind w:left="359"/>
              <w:jc w:val="both"/>
              <w:rPr>
                <w:rFonts w:ascii="Garamond" w:hAnsi="Garamond"/>
              </w:rPr>
            </w:pPr>
            <w:r>
              <w:rPr>
                <w:rFonts w:ascii="Garamond" w:eastAsia="Times New Roman" w:hAnsi="Garamond" w:cs="Times New Roman"/>
                <w:color w:val="000000"/>
                <w:lang w:eastAsia="it-IT"/>
              </w:rPr>
              <w:t xml:space="preserve">a) </w:t>
            </w:r>
            <w:r w:rsidRPr="00E84C7F">
              <w:rPr>
                <w:rFonts w:ascii="Garamond" w:eastAsia="Times New Roman" w:hAnsi="Garamond" w:cs="Times New Roman"/>
                <w:color w:val="000000"/>
                <w:lang w:eastAsia="it-IT"/>
              </w:rPr>
              <w:t>l’</w:t>
            </w:r>
            <w:r w:rsidRPr="00E84C7F">
              <w:rPr>
                <w:rFonts w:ascii="Garamond" w:hAnsi="Garamond"/>
              </w:rPr>
              <w:t>investimento non sostituisce le spese nazionali correnti</w:t>
            </w:r>
            <w:r>
              <w:rPr>
                <w:rFonts w:ascii="Garamond" w:hAnsi="Garamond"/>
              </w:rPr>
              <w:t>;</w:t>
            </w:r>
          </w:p>
          <w:p w14:paraId="39429E69" w14:textId="3CAEC391" w:rsidR="00ED65A5" w:rsidRPr="00023F3C" w:rsidRDefault="00ED65A5" w:rsidP="003F6B03">
            <w:pPr>
              <w:spacing w:after="0" w:line="240" w:lineRule="auto"/>
              <w:ind w:left="359"/>
              <w:jc w:val="both"/>
              <w:rPr>
                <w:rFonts w:ascii="Garamond" w:eastAsia="Times New Roman" w:hAnsi="Garamond" w:cs="Times New Roman"/>
                <w:color w:val="000000"/>
                <w:lang w:eastAsia="it-IT"/>
              </w:rPr>
            </w:pPr>
            <w:r w:rsidRPr="00E84C7F">
              <w:rPr>
                <w:rFonts w:ascii="Garamond" w:hAnsi="Garamond"/>
              </w:rPr>
              <w:t>b) l’investimento UE è addizionale e</w:t>
            </w:r>
            <w:r>
              <w:rPr>
                <w:rFonts w:ascii="Garamond" w:hAnsi="Garamond"/>
              </w:rPr>
              <w:t xml:space="preserve"> </w:t>
            </w:r>
            <w:r w:rsidRPr="00E84C7F">
              <w:rPr>
                <w:rFonts w:ascii="Garamond" w:hAnsi="Garamond"/>
              </w:rPr>
              <w:t>complementare</w:t>
            </w:r>
            <w:r>
              <w:rPr>
                <w:rFonts w:ascii="Garamond" w:hAnsi="Garamond"/>
              </w:rPr>
              <w:t xml:space="preserve"> </w:t>
            </w:r>
            <w:r w:rsidRPr="00E84C7F">
              <w:rPr>
                <w:rFonts w:ascii="Garamond" w:hAnsi="Garamond"/>
              </w:rPr>
              <w:t>al sostegno fornito nell'ambito di altri programmi e strumenti dell'Unione</w:t>
            </w:r>
            <w:r w:rsidR="005A4388">
              <w:rPr>
                <w:rFonts w:ascii="Garamond" w:hAnsi="Garamond"/>
              </w:rPr>
              <w:t>.</w:t>
            </w:r>
            <w:r w:rsidRPr="00E84C7F">
              <w:rPr>
                <w:rFonts w:ascii="Garamond" w:hAnsi="Garamond"/>
              </w:rPr>
              <w:t xml:space="preserve"> </w:t>
            </w:r>
          </w:p>
        </w:tc>
        <w:tc>
          <w:tcPr>
            <w:tcW w:w="191" w:type="pct"/>
            <w:shd w:val="clear" w:color="auto" w:fill="auto"/>
            <w:vAlign w:val="center"/>
          </w:tcPr>
          <w:p w14:paraId="4BC3E548"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53FCB68"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B6B1CDC"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73F1A16" w14:textId="77777777" w:rsidR="00ED65A5" w:rsidRPr="00023F3C" w:rsidRDefault="00ED65A5"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1AD882B4"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7F1AFC84" w14:textId="77777777" w:rsidR="00ED65A5"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49565EF2" w14:textId="7D7C2BDA" w:rsidR="00ED65A5"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D5454">
              <w:rPr>
                <w:rFonts w:ascii="Garamond" w:eastAsia="Times New Roman" w:hAnsi="Garamond" w:cs="Times New Roman"/>
                <w:color w:val="000000"/>
                <w:lang w:eastAsia="it-IT"/>
              </w:rPr>
              <w:t>o atto analogo</w:t>
            </w:r>
          </w:p>
          <w:p w14:paraId="7CC48D2A" w14:textId="77777777" w:rsidR="003B3B86" w:rsidRDefault="003B3B86"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0349868" w14:textId="77777777" w:rsidR="00ED65A5" w:rsidRPr="00023F3C" w:rsidRDefault="00ED65A5" w:rsidP="003F6B03">
            <w:pPr>
              <w:spacing w:after="0" w:line="240" w:lineRule="auto"/>
              <w:jc w:val="both"/>
              <w:rPr>
                <w:rFonts w:ascii="Garamond" w:eastAsia="Times New Roman" w:hAnsi="Garamond" w:cs="Times New Roman"/>
                <w:color w:val="000000"/>
                <w:lang w:eastAsia="it-IT"/>
              </w:rPr>
            </w:pPr>
          </w:p>
        </w:tc>
      </w:tr>
      <w:tr w:rsidR="00ED65A5" w:rsidRPr="00023F3C" w14:paraId="30E98B0A" w14:textId="77777777" w:rsidTr="005A4388">
        <w:trPr>
          <w:trHeight w:val="1134"/>
        </w:trPr>
        <w:tc>
          <w:tcPr>
            <w:tcW w:w="227" w:type="pct"/>
            <w:shd w:val="clear" w:color="auto" w:fill="auto"/>
            <w:vAlign w:val="center"/>
          </w:tcPr>
          <w:p w14:paraId="527090B1" w14:textId="77777777" w:rsidR="00ED65A5" w:rsidRDefault="00ED65A5"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36BB7EF" w14:textId="77777777" w:rsidR="00ED65A5" w:rsidRPr="00023F3C"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principio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clima 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digitale?</w:t>
            </w:r>
          </w:p>
        </w:tc>
        <w:tc>
          <w:tcPr>
            <w:tcW w:w="191" w:type="pct"/>
            <w:shd w:val="clear" w:color="auto" w:fill="auto"/>
            <w:vAlign w:val="center"/>
          </w:tcPr>
          <w:p w14:paraId="167C194E"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1E371C5"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D906163"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6F51677" w14:textId="77777777" w:rsidR="00ED65A5" w:rsidRPr="00023F3C" w:rsidRDefault="00ED65A5"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236BA4AE"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73996BB1" w14:textId="77777777" w:rsidR="00ED65A5" w:rsidRPr="00010DB6"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FC56640" w14:textId="7D6BBD9F" w:rsidR="00ED65A5"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D5454">
              <w:rPr>
                <w:rFonts w:ascii="Garamond" w:eastAsia="Times New Roman" w:hAnsi="Garamond" w:cs="Times New Roman"/>
                <w:color w:val="000000"/>
                <w:lang w:eastAsia="it-IT"/>
              </w:rPr>
              <w:t>o atto analogo</w:t>
            </w:r>
          </w:p>
          <w:p w14:paraId="5B3B6ACB" w14:textId="77777777" w:rsidR="003B3B86" w:rsidRDefault="003B3B86"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52C37EEF" w14:textId="117CCF15" w:rsidR="00ED65A5" w:rsidRPr="00023F3C" w:rsidRDefault="00ED65A5" w:rsidP="003F6B03">
            <w:pPr>
              <w:spacing w:after="0" w:line="240" w:lineRule="auto"/>
              <w:jc w:val="both"/>
              <w:rPr>
                <w:rFonts w:ascii="Garamond" w:eastAsia="Times New Roman" w:hAnsi="Garamond" w:cs="Times New Roman"/>
                <w:color w:val="000000"/>
                <w:lang w:eastAsia="it-IT"/>
              </w:rPr>
            </w:pPr>
            <w:r w:rsidRPr="00C45651">
              <w:rPr>
                <w:rFonts w:ascii="Garamond" w:eastAsia="Times New Roman" w:hAnsi="Garamond" w:cs="Times New Roman"/>
                <w:color w:val="000000"/>
                <w:lang w:eastAsia="it-IT"/>
              </w:rPr>
              <w:t xml:space="preserve"> </w:t>
            </w:r>
          </w:p>
        </w:tc>
      </w:tr>
      <w:tr w:rsidR="00ED65A5" w:rsidRPr="00023F3C" w14:paraId="15B44284" w14:textId="77777777" w:rsidTr="005A4388">
        <w:trPr>
          <w:trHeight w:val="1134"/>
        </w:trPr>
        <w:tc>
          <w:tcPr>
            <w:tcW w:w="227" w:type="pct"/>
            <w:shd w:val="clear" w:color="auto" w:fill="auto"/>
            <w:vAlign w:val="center"/>
          </w:tcPr>
          <w:p w14:paraId="0A87CDE9" w14:textId="77777777" w:rsidR="00ED65A5" w:rsidRPr="00023F3C" w:rsidRDefault="00ED65A5"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16F31DDE" w14:textId="77777777" w:rsidR="00ED65A5"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i seguenti principi trasversali previsti dal Regolamento (UE) 241/2021:</w:t>
            </w:r>
          </w:p>
          <w:p w14:paraId="07CD864C" w14:textId="77777777" w:rsidR="00ED65A5" w:rsidRPr="00FB3FA6" w:rsidRDefault="00ED65A5" w:rsidP="003F6B03">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della parità di genere </w:t>
            </w:r>
            <w:r>
              <w:rPr>
                <w:rFonts w:ascii="Garamond" w:eastAsia="Times New Roman" w:hAnsi="Garamond" w:cs="Times New Roman"/>
                <w:color w:val="000000"/>
                <w:lang w:eastAsia="it-IT"/>
              </w:rPr>
              <w:t>ove pertinente</w:t>
            </w:r>
            <w:r w:rsidRPr="00FB3FA6">
              <w:rPr>
                <w:rFonts w:ascii="Garamond" w:eastAsia="Times New Roman" w:hAnsi="Garamond" w:cs="Times New Roman"/>
                <w:color w:val="000000"/>
                <w:lang w:eastAsia="it-IT"/>
              </w:rPr>
              <w:t xml:space="preserve"> </w:t>
            </w:r>
          </w:p>
          <w:p w14:paraId="72A5D15F" w14:textId="77777777" w:rsidR="00ED65A5" w:rsidRDefault="00ED65A5" w:rsidP="003F6B03">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il principio di protezione e valorizzazione dei giovani</w:t>
            </w:r>
            <w:r>
              <w:rPr>
                <w:rFonts w:ascii="Garamond" w:eastAsia="Times New Roman" w:hAnsi="Garamond" w:cs="Times New Roman"/>
                <w:color w:val="000000"/>
                <w:lang w:eastAsia="it-IT"/>
              </w:rPr>
              <w:t xml:space="preserve"> ove pertinente</w:t>
            </w:r>
          </w:p>
          <w:p w14:paraId="5E5E1974" w14:textId="77777777" w:rsidR="00ED65A5" w:rsidRPr="00FB3FA6" w:rsidRDefault="00ED65A5" w:rsidP="003F6B03">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di superamento dei divari territoriali </w:t>
            </w:r>
            <w:r>
              <w:rPr>
                <w:rFonts w:ascii="Garamond" w:eastAsia="Times New Roman" w:hAnsi="Garamond" w:cs="Times New Roman"/>
                <w:color w:val="000000"/>
                <w:lang w:eastAsia="it-IT"/>
              </w:rPr>
              <w:t>ove pertinente</w:t>
            </w:r>
          </w:p>
        </w:tc>
        <w:tc>
          <w:tcPr>
            <w:tcW w:w="191" w:type="pct"/>
            <w:shd w:val="clear" w:color="auto" w:fill="auto"/>
            <w:vAlign w:val="center"/>
          </w:tcPr>
          <w:p w14:paraId="5B035F5D"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B6E6607"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54CDBF5"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09F0F6F" w14:textId="77777777" w:rsidR="00ED65A5" w:rsidRPr="00023F3C" w:rsidRDefault="00ED65A5"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611FEF76"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21326F6A" w14:textId="77777777" w:rsidR="00ED65A5" w:rsidRPr="00010DB6"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6E8FE6A" w14:textId="6B3A6C79" w:rsidR="00ED65A5"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D5454">
              <w:rPr>
                <w:rFonts w:ascii="Garamond" w:eastAsia="Times New Roman" w:hAnsi="Garamond" w:cs="Times New Roman"/>
                <w:color w:val="000000"/>
                <w:lang w:eastAsia="it-IT"/>
              </w:rPr>
              <w:t>o atto analogo</w:t>
            </w:r>
          </w:p>
          <w:p w14:paraId="1A925CB7" w14:textId="46E17F4F" w:rsidR="003B3B86"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D14EAF">
              <w:rPr>
                <w:rFonts w:ascii="Garamond" w:eastAsia="Times New Roman" w:hAnsi="Garamond" w:cs="Times New Roman"/>
                <w:color w:val="000000"/>
                <w:lang w:eastAsia="it-IT"/>
              </w:rPr>
              <w:t xml:space="preserve"> </w:t>
            </w:r>
            <w:r w:rsidR="003B3B86">
              <w:rPr>
                <w:rFonts w:ascii="Garamond" w:eastAsia="Times New Roman" w:hAnsi="Garamond" w:cs="Times New Roman"/>
                <w:color w:val="000000"/>
                <w:lang w:eastAsia="it-IT"/>
              </w:rPr>
              <w:t>Lettera di invito</w:t>
            </w:r>
          </w:p>
          <w:p w14:paraId="4963D376" w14:textId="00179AEF" w:rsidR="00ED65A5" w:rsidRPr="00023F3C" w:rsidRDefault="00ED65A5" w:rsidP="003F6B03">
            <w:pPr>
              <w:spacing w:after="0" w:line="240" w:lineRule="auto"/>
              <w:jc w:val="both"/>
              <w:rPr>
                <w:rFonts w:ascii="Garamond" w:eastAsia="Times New Roman" w:hAnsi="Garamond" w:cs="Times New Roman"/>
                <w:color w:val="000000"/>
                <w:lang w:eastAsia="it-IT"/>
              </w:rPr>
            </w:pPr>
            <w:r w:rsidRPr="00C45651">
              <w:rPr>
                <w:rFonts w:ascii="Garamond" w:eastAsia="Times New Roman" w:hAnsi="Garamond" w:cs="Times New Roman"/>
                <w:color w:val="000000"/>
                <w:lang w:eastAsia="it-IT"/>
              </w:rPr>
              <w:t xml:space="preserve"> </w:t>
            </w:r>
          </w:p>
        </w:tc>
      </w:tr>
      <w:tr w:rsidR="00ED65A5" w:rsidRPr="00023F3C" w14:paraId="3F11720F" w14:textId="77777777" w:rsidTr="005A4388">
        <w:trPr>
          <w:trHeight w:val="1134"/>
        </w:trPr>
        <w:tc>
          <w:tcPr>
            <w:tcW w:w="227" w:type="pct"/>
            <w:shd w:val="clear" w:color="auto" w:fill="auto"/>
            <w:vAlign w:val="center"/>
          </w:tcPr>
          <w:p w14:paraId="3F6883F7" w14:textId="77777777" w:rsidR="00ED65A5" w:rsidRDefault="00ED65A5"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279B758C" w14:textId="77777777" w:rsidR="00ED65A5" w:rsidRPr="00023F3C"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gli obblighi di informazione comunicazione e pubblicità </w:t>
            </w:r>
            <w:r w:rsidRPr="000011E7">
              <w:rPr>
                <w:rFonts w:ascii="Garamond" w:hAnsi="Garamond"/>
              </w:rPr>
              <w:t>previsti dall’art.</w:t>
            </w:r>
            <w:r>
              <w:rPr>
                <w:rFonts w:ascii="Garamond" w:hAnsi="Garamond"/>
              </w:rPr>
              <w:t xml:space="preserve"> </w:t>
            </w:r>
            <w:r w:rsidRPr="000011E7">
              <w:rPr>
                <w:rFonts w:ascii="Garamond" w:hAnsi="Garamond"/>
              </w:rPr>
              <w:t>34 del Regolamento (UE) 2021/241?</w:t>
            </w:r>
          </w:p>
        </w:tc>
        <w:tc>
          <w:tcPr>
            <w:tcW w:w="191" w:type="pct"/>
            <w:shd w:val="clear" w:color="auto" w:fill="auto"/>
            <w:vAlign w:val="center"/>
          </w:tcPr>
          <w:p w14:paraId="11F93508"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0743E16"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67EA517"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39027B0" w14:textId="77777777" w:rsidR="00ED65A5" w:rsidRPr="00023F3C" w:rsidRDefault="00ED65A5"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2C4F7DF4"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009FCC84" w14:textId="77777777" w:rsidR="00ED65A5" w:rsidRPr="00010DB6"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0D759363" w14:textId="0BFB0E35" w:rsidR="00ED65A5"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4860C3">
              <w:rPr>
                <w:rFonts w:ascii="Garamond" w:eastAsia="Times New Roman" w:hAnsi="Garamond" w:cs="Times New Roman"/>
                <w:color w:val="000000"/>
                <w:lang w:eastAsia="it-IT"/>
              </w:rPr>
              <w:t>o atto analogo</w:t>
            </w:r>
          </w:p>
          <w:p w14:paraId="28B9BF8B" w14:textId="77777777" w:rsidR="003B3B86" w:rsidRDefault="003B3B86"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162C5DA6" w14:textId="11B0B12D" w:rsidR="00ED65A5" w:rsidRPr="00023F3C" w:rsidRDefault="00ED65A5" w:rsidP="003F6B03">
            <w:pPr>
              <w:spacing w:after="0" w:line="240" w:lineRule="auto"/>
              <w:jc w:val="both"/>
              <w:rPr>
                <w:rFonts w:ascii="Garamond" w:eastAsia="Times New Roman" w:hAnsi="Garamond" w:cs="Times New Roman"/>
                <w:color w:val="000000"/>
                <w:lang w:eastAsia="it-IT"/>
              </w:rPr>
            </w:pPr>
          </w:p>
        </w:tc>
      </w:tr>
      <w:tr w:rsidR="00ED65A5" w:rsidRPr="00023F3C" w14:paraId="09F0CA5D" w14:textId="77777777" w:rsidTr="005A4388">
        <w:trPr>
          <w:trHeight w:val="1134"/>
        </w:trPr>
        <w:tc>
          <w:tcPr>
            <w:tcW w:w="227" w:type="pct"/>
            <w:shd w:val="clear" w:color="auto" w:fill="auto"/>
            <w:vAlign w:val="center"/>
          </w:tcPr>
          <w:p w14:paraId="1B51919A" w14:textId="77777777" w:rsidR="00ED65A5" w:rsidRDefault="00ED65A5"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234B86DB" w14:textId="77777777" w:rsidR="00ED65A5" w:rsidRPr="00023F3C"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w:t>
            </w:r>
            <w:r w:rsidRPr="000011E7">
              <w:rPr>
                <w:rFonts w:ascii="Garamond" w:eastAsia="Times New Roman" w:hAnsi="Garamond" w:cs="Times New Roman"/>
                <w:color w:val="000000"/>
                <w:lang w:eastAsia="it-IT"/>
              </w:rPr>
              <w:t>conseguimento dei target e delle</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milestones </w:t>
            </w:r>
            <w:r>
              <w:rPr>
                <w:rFonts w:ascii="Garamond" w:eastAsia="Times New Roman" w:hAnsi="Garamond" w:cs="Times New Roman"/>
                <w:color w:val="000000"/>
                <w:lang w:eastAsia="it-IT"/>
              </w:rPr>
              <w:t>nell’ambito della misura/investimento/riforma?</w:t>
            </w:r>
          </w:p>
        </w:tc>
        <w:tc>
          <w:tcPr>
            <w:tcW w:w="191" w:type="pct"/>
            <w:shd w:val="clear" w:color="auto" w:fill="auto"/>
            <w:vAlign w:val="center"/>
          </w:tcPr>
          <w:p w14:paraId="23814518"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14472C6"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9F3F397"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ED4C3A5" w14:textId="77777777" w:rsidR="00ED65A5" w:rsidRPr="00023F3C" w:rsidRDefault="00ED65A5"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136257FA"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3ED5CCCA" w14:textId="77777777" w:rsidR="00ED65A5" w:rsidRPr="00010DB6"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B1E395A" w14:textId="7C88EFC0" w:rsidR="00ED65A5"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4860C3">
              <w:rPr>
                <w:rFonts w:ascii="Garamond" w:eastAsia="Times New Roman" w:hAnsi="Garamond" w:cs="Times New Roman"/>
                <w:color w:val="000000"/>
                <w:lang w:eastAsia="it-IT"/>
              </w:rPr>
              <w:t>o atto analogo</w:t>
            </w:r>
          </w:p>
          <w:p w14:paraId="3D3BCA5B" w14:textId="77777777" w:rsidR="003B3B86" w:rsidRDefault="003B3B86"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18AEE9D" w14:textId="4289D84D" w:rsidR="00ED65A5" w:rsidRPr="00023F3C" w:rsidRDefault="00ED65A5" w:rsidP="003F6B03">
            <w:pPr>
              <w:spacing w:after="0" w:line="240" w:lineRule="auto"/>
              <w:jc w:val="both"/>
              <w:rPr>
                <w:rFonts w:ascii="Garamond" w:eastAsia="Times New Roman" w:hAnsi="Garamond" w:cs="Times New Roman"/>
                <w:color w:val="000000"/>
                <w:lang w:eastAsia="it-IT"/>
              </w:rPr>
            </w:pPr>
          </w:p>
        </w:tc>
      </w:tr>
      <w:tr w:rsidR="00ED65A5" w:rsidRPr="00023F3C" w14:paraId="05BE8157" w14:textId="77777777" w:rsidTr="005A4388">
        <w:trPr>
          <w:trHeight w:val="1134"/>
        </w:trPr>
        <w:tc>
          <w:tcPr>
            <w:tcW w:w="227" w:type="pct"/>
            <w:shd w:val="clear" w:color="auto" w:fill="auto"/>
            <w:vAlign w:val="center"/>
          </w:tcPr>
          <w:p w14:paraId="759016A4" w14:textId="77777777" w:rsidR="00ED65A5" w:rsidRDefault="00ED65A5"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3C18F02" w14:textId="77777777" w:rsidR="00ED65A5" w:rsidRPr="00023F3C" w:rsidRDefault="00ED65A5" w:rsidP="003F6B03">
            <w:pPr>
              <w:spacing w:after="0" w:line="240" w:lineRule="auto"/>
              <w:jc w:val="both"/>
              <w:rPr>
                <w:rFonts w:ascii="Garamond" w:eastAsia="Times New Roman" w:hAnsi="Garamond" w:cs="Times New Roman"/>
                <w:color w:val="000000"/>
                <w:lang w:eastAsia="it-IT"/>
              </w:rPr>
            </w:pPr>
            <w:r w:rsidRPr="000444CC">
              <w:rPr>
                <w:rFonts w:ascii="Garamond" w:eastAsia="Times New Roman" w:hAnsi="Garamond" w:cs="Times New Roman"/>
                <w:color w:val="000000"/>
                <w:lang w:eastAsia="it-IT"/>
              </w:rPr>
              <w:t xml:space="preserve">Sono </w:t>
            </w:r>
            <w:r>
              <w:rPr>
                <w:rFonts w:ascii="Garamond" w:eastAsia="Times New Roman" w:hAnsi="Garamond" w:cs="Times New Roman"/>
                <w:color w:val="000000"/>
                <w:lang w:eastAsia="it-IT"/>
              </w:rPr>
              <w:t>rispettate le</w:t>
            </w:r>
            <w:r w:rsidRPr="000444CC">
              <w:rPr>
                <w:rFonts w:ascii="Garamond" w:eastAsia="Times New Roman" w:hAnsi="Garamond" w:cs="Times New Roman"/>
                <w:color w:val="000000"/>
                <w:lang w:eastAsia="it-IT"/>
              </w:rPr>
              <w:t xml:space="preserve"> indicazioni circa la conservazione e la messa a disposizione di atti e documenti al fine di consentire l'accertamento della regolarità della </w:t>
            </w:r>
            <w:r>
              <w:rPr>
                <w:rFonts w:ascii="Garamond" w:eastAsia="Times New Roman" w:hAnsi="Garamond" w:cs="Times New Roman"/>
                <w:color w:val="000000"/>
                <w:lang w:eastAsia="it-IT"/>
              </w:rPr>
              <w:t>procedura anche tramite il sistema informativo ReGiS</w:t>
            </w:r>
            <w:r w:rsidRPr="000444CC">
              <w:rPr>
                <w:rFonts w:ascii="Garamond" w:eastAsia="Times New Roman" w:hAnsi="Garamond" w:cs="Times New Roman"/>
                <w:color w:val="000000"/>
                <w:lang w:eastAsia="it-IT"/>
              </w:rPr>
              <w:t xml:space="preserve">? </w:t>
            </w:r>
          </w:p>
        </w:tc>
        <w:tc>
          <w:tcPr>
            <w:tcW w:w="191" w:type="pct"/>
            <w:shd w:val="clear" w:color="auto" w:fill="auto"/>
            <w:vAlign w:val="center"/>
          </w:tcPr>
          <w:p w14:paraId="23981C44"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D811CB2"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D3690C8"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15D4ABC" w14:textId="77777777" w:rsidR="00ED65A5" w:rsidRPr="00023F3C" w:rsidRDefault="00ED65A5"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6308CE5C"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63E184DF" w14:textId="42189F68" w:rsidR="00ED65A5"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4860C3">
              <w:rPr>
                <w:rFonts w:ascii="Garamond" w:eastAsia="Times New Roman" w:hAnsi="Garamond" w:cs="Times New Roman"/>
                <w:color w:val="000000"/>
                <w:lang w:eastAsia="it-IT"/>
              </w:rPr>
              <w:t>o atto analogo</w:t>
            </w:r>
          </w:p>
          <w:p w14:paraId="5A85877A" w14:textId="773DAC0E" w:rsidR="003B3B86"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3B3B86">
              <w:rPr>
                <w:rFonts w:ascii="Garamond" w:eastAsia="Times New Roman" w:hAnsi="Garamond" w:cs="Times New Roman"/>
                <w:color w:val="000000"/>
                <w:lang w:eastAsia="it-IT"/>
              </w:rPr>
              <w:t xml:space="preserve"> Lettera di invito</w:t>
            </w:r>
          </w:p>
          <w:p w14:paraId="45025688" w14:textId="4FAB3C85" w:rsidR="00ED65A5" w:rsidRPr="00023F3C" w:rsidRDefault="00ED65A5" w:rsidP="003F6B03">
            <w:pPr>
              <w:spacing w:after="0" w:line="240" w:lineRule="auto"/>
              <w:jc w:val="both"/>
              <w:rPr>
                <w:rFonts w:ascii="Garamond" w:eastAsia="Times New Roman" w:hAnsi="Garamond" w:cs="Times New Roman"/>
                <w:color w:val="000000"/>
                <w:lang w:eastAsia="it-IT"/>
              </w:rPr>
            </w:pPr>
          </w:p>
        </w:tc>
      </w:tr>
      <w:tr w:rsidR="00ED65A5" w:rsidRPr="00023F3C" w14:paraId="08BDA7CF" w14:textId="77777777" w:rsidTr="00DC24A4">
        <w:trPr>
          <w:trHeight w:val="680"/>
        </w:trPr>
        <w:tc>
          <w:tcPr>
            <w:tcW w:w="227" w:type="pct"/>
            <w:shd w:val="clear" w:color="auto" w:fill="92D050"/>
            <w:vAlign w:val="center"/>
          </w:tcPr>
          <w:p w14:paraId="7874A997" w14:textId="77777777" w:rsidR="00ED65A5" w:rsidRPr="002C13A0" w:rsidRDefault="00ED65A5" w:rsidP="003F6B03">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73" w:type="pct"/>
            <w:gridSpan w:val="8"/>
            <w:shd w:val="clear" w:color="auto" w:fill="92D050"/>
            <w:vAlign w:val="center"/>
          </w:tcPr>
          <w:p w14:paraId="2E9AEE88" w14:textId="77777777" w:rsidR="00ED65A5" w:rsidRPr="00023F3C" w:rsidRDefault="00ED65A5"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b/>
                <w:bCs/>
                <w:lang w:eastAsia="it-IT"/>
              </w:rPr>
              <w:t>Verifica del r</w:t>
            </w:r>
            <w:r w:rsidRPr="00023F3C">
              <w:rPr>
                <w:rFonts w:ascii="Garamond" w:eastAsia="Times New Roman" w:hAnsi="Garamond" w:cs="Times New Roman"/>
                <w:b/>
                <w:bCs/>
                <w:lang w:eastAsia="it-IT"/>
              </w:rPr>
              <w:t>ispetto della normativa ap</w:t>
            </w:r>
            <w:r>
              <w:rPr>
                <w:rFonts w:ascii="Garamond" w:eastAsia="Times New Roman" w:hAnsi="Garamond" w:cs="Times New Roman"/>
                <w:b/>
                <w:bCs/>
                <w:lang w:eastAsia="it-IT"/>
              </w:rPr>
              <w:t xml:space="preserve">palti: </w:t>
            </w:r>
            <w:r w:rsidRPr="008F1FBB">
              <w:rPr>
                <w:rFonts w:ascii="Garamond" w:eastAsia="Times New Roman" w:hAnsi="Garamond" w:cs="Times New Roman"/>
                <w:b/>
                <w:bCs/>
                <w:lang w:eastAsia="it-IT"/>
              </w:rPr>
              <w:t>atti preliminari e procedura di selezione</w:t>
            </w:r>
          </w:p>
        </w:tc>
      </w:tr>
      <w:tr w:rsidR="00ED65A5" w:rsidRPr="00023F3C" w14:paraId="03B947A1" w14:textId="39FEFFE7" w:rsidTr="005A4388">
        <w:trPr>
          <w:trHeight w:val="1417"/>
        </w:trPr>
        <w:tc>
          <w:tcPr>
            <w:tcW w:w="227" w:type="pct"/>
            <w:shd w:val="clear" w:color="auto" w:fill="auto"/>
            <w:vAlign w:val="center"/>
          </w:tcPr>
          <w:p w14:paraId="6EDB5FDA" w14:textId="68BE8560" w:rsidR="008B4911" w:rsidRPr="008B4911" w:rsidRDefault="005A4388"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70F91C1D" w14:textId="71F615BF" w:rsidR="00ED65A5" w:rsidRPr="00023F3C"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Pr>
                <w:rFonts w:ascii="Garamond" w:eastAsia="Times New Roman" w:hAnsi="Garamond" w:cs="Times New Roman"/>
                <w:color w:val="000000"/>
                <w:lang w:eastAsia="it-IT"/>
              </w:rPr>
              <w:t xml:space="preserve"> e i relativi obblighi di pubblicità?</w:t>
            </w:r>
          </w:p>
        </w:tc>
        <w:tc>
          <w:tcPr>
            <w:tcW w:w="191" w:type="pct"/>
            <w:shd w:val="clear" w:color="auto" w:fill="auto"/>
            <w:vAlign w:val="center"/>
          </w:tcPr>
          <w:p w14:paraId="1FB8705C" w14:textId="08AD3F78"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1BB3B96" w14:textId="796894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6E9ABE2" w14:textId="3C148A13"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D73AE08" w14:textId="7B01C3A8"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9E84AD3" w14:textId="0DBBEC2F" w:rsidR="00ED65A5" w:rsidRPr="00046109" w:rsidRDefault="00ED65A5" w:rsidP="003F6B03">
            <w:pPr>
              <w:spacing w:after="0" w:line="240" w:lineRule="auto"/>
              <w:jc w:val="both"/>
              <w:rPr>
                <w:rFonts w:ascii="Garamond" w:eastAsia="Times New Roman" w:hAnsi="Garamond" w:cs="Times New Roman"/>
                <w:color w:val="000000"/>
                <w:lang w:eastAsia="it-IT"/>
              </w:rPr>
            </w:pPr>
          </w:p>
        </w:tc>
        <w:tc>
          <w:tcPr>
            <w:tcW w:w="1493" w:type="pct"/>
            <w:vAlign w:val="center"/>
          </w:tcPr>
          <w:p w14:paraId="0F8B8115" w14:textId="7D608D21" w:rsidR="00ED65A5" w:rsidRDefault="00ED65A5" w:rsidP="003F6B03">
            <w:pPr>
              <w:spacing w:after="0" w:line="240" w:lineRule="auto"/>
              <w:jc w:val="both"/>
              <w:rPr>
                <w:rFonts w:ascii="Garamond" w:eastAsia="Times New Roman" w:hAnsi="Garamond" w:cs="Times New Roman"/>
                <w:color w:val="000000"/>
                <w:lang w:eastAsia="it-IT"/>
              </w:rPr>
            </w:pPr>
          </w:p>
          <w:p w14:paraId="75E3C2D7" w14:textId="65E76DF9" w:rsidR="00ED65A5" w:rsidRDefault="00ED65A5"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Per l’effettuazione della specifica verifica si rimanda agli Artt.</w:t>
            </w:r>
            <w:r w:rsidRPr="00F95334">
              <w:rPr>
                <w:rFonts w:ascii="Garamond" w:eastAsia="Times New Roman" w:hAnsi="Garamond" w:cs="Times New Roman"/>
                <w:color w:val="000000"/>
                <w:lang w:eastAsia="it-IT"/>
              </w:rPr>
              <w:t xml:space="preserve"> 21 e 29 D.lgs. 50/2016</w:t>
            </w:r>
            <w:r>
              <w:rPr>
                <w:rFonts w:ascii="Garamond" w:eastAsia="Times New Roman" w:hAnsi="Garamond" w:cs="Times New Roman"/>
                <w:color w:val="000000"/>
                <w:lang w:eastAsia="it-IT"/>
              </w:rPr>
              <w:t xml:space="preserve">. </w:t>
            </w:r>
          </w:p>
          <w:p w14:paraId="3DB6A57F" w14:textId="7A72D0C8" w:rsidR="00ED65A5" w:rsidRDefault="00ED65A5" w:rsidP="003F6B03">
            <w:pPr>
              <w:spacing w:after="0" w:line="240" w:lineRule="auto"/>
              <w:jc w:val="both"/>
              <w:rPr>
                <w:rFonts w:ascii="Garamond" w:eastAsia="Times New Roman" w:hAnsi="Garamond" w:cs="Times New Roman"/>
                <w:color w:val="000000"/>
                <w:lang w:eastAsia="it-IT"/>
              </w:rPr>
            </w:pPr>
          </w:p>
          <w:p w14:paraId="22F7C87D" w14:textId="79BD9618" w:rsidR="00ED65A5"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Programma biennale delle forniture e servizi </w:t>
            </w:r>
          </w:p>
          <w:p w14:paraId="3D2FDC78" w14:textId="000F22D6" w:rsidR="00ED65A5"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Atto di approvazione </w:t>
            </w:r>
            <w:r>
              <w:rPr>
                <w:rFonts w:ascii="Garamond" w:eastAsia="Times New Roman" w:hAnsi="Garamond" w:cs="Times New Roman"/>
                <w:color w:val="000000"/>
                <w:lang w:eastAsia="it-IT"/>
              </w:rPr>
              <w:t xml:space="preserve">del Programma biennale </w:t>
            </w:r>
          </w:p>
          <w:p w14:paraId="7029CE18" w14:textId="604C96E2" w:rsidR="00ED65A5" w:rsidRPr="00B03F8E"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 xml:space="preserve">Link profilo committente </w:t>
            </w:r>
          </w:p>
          <w:p w14:paraId="0ED45B25" w14:textId="13157A3C" w:rsidR="00ED65A5" w:rsidRPr="00023F3C"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Link sito informatico del Ministero delle infrastrutture e dei trasporti e dell’Osservatorio</w:t>
            </w:r>
          </w:p>
        </w:tc>
      </w:tr>
      <w:tr w:rsidR="00ED65A5" w:rsidRPr="00023F3C" w14:paraId="5638D6C5" w14:textId="77777777" w:rsidTr="005A4388">
        <w:trPr>
          <w:trHeight w:val="1009"/>
        </w:trPr>
        <w:tc>
          <w:tcPr>
            <w:tcW w:w="227" w:type="pct"/>
            <w:shd w:val="clear" w:color="auto" w:fill="auto"/>
            <w:vAlign w:val="center"/>
          </w:tcPr>
          <w:p w14:paraId="659F3385" w14:textId="6032DD74" w:rsidR="00ED65A5" w:rsidRDefault="005A4388"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27885EAB" w14:textId="77777777" w:rsidR="00ED65A5" w:rsidRPr="00A0398D" w:rsidRDefault="00ED65A5" w:rsidP="003F6B03">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L’Amministrazione ha verifica</w:t>
            </w:r>
            <w:r>
              <w:rPr>
                <w:rFonts w:ascii="Garamond" w:eastAsia="Times New Roman" w:hAnsi="Garamond" w:cs="Times New Roman"/>
                <w:color w:val="000000"/>
                <w:lang w:eastAsia="it-IT"/>
              </w:rPr>
              <w:t>to</w:t>
            </w:r>
            <w:r w:rsidRPr="00A21198">
              <w:rPr>
                <w:rFonts w:ascii="Garamond" w:eastAsia="Times New Roman" w:hAnsi="Garamond" w:cs="Times New Roman"/>
                <w:color w:val="000000"/>
                <w:lang w:eastAsia="it-IT"/>
              </w:rPr>
              <w:t xml:space="preserve"> preliminarmente </w:t>
            </w:r>
            <w:r>
              <w:rPr>
                <w:rFonts w:ascii="Garamond" w:eastAsia="Times New Roman" w:hAnsi="Garamond" w:cs="Times New Roman"/>
                <w:color w:val="000000"/>
                <w:lang w:eastAsia="it-IT"/>
              </w:rPr>
              <w:t xml:space="preserve">la disponibilità di </w:t>
            </w:r>
            <w:r w:rsidRPr="00A21198">
              <w:rPr>
                <w:rFonts w:ascii="Garamond" w:eastAsia="Times New Roman" w:hAnsi="Garamond" w:cs="Times New Roman"/>
                <w:color w:val="000000"/>
                <w:lang w:eastAsia="it-IT"/>
              </w:rPr>
              <w:t>Convenzioni CONSIP attive, Accordi Quadro</w:t>
            </w:r>
            <w:r>
              <w:rPr>
                <w:rFonts w:ascii="Garamond" w:eastAsia="Times New Roman" w:hAnsi="Garamond" w:cs="Times New Roman"/>
                <w:color w:val="000000"/>
                <w:lang w:eastAsia="it-IT"/>
              </w:rPr>
              <w:t>?</w:t>
            </w:r>
          </w:p>
        </w:tc>
        <w:tc>
          <w:tcPr>
            <w:tcW w:w="191" w:type="pct"/>
            <w:shd w:val="clear" w:color="auto" w:fill="auto"/>
            <w:vAlign w:val="center"/>
          </w:tcPr>
          <w:p w14:paraId="35A4886F"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412DAA7"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25AE15A"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3842BBC"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108EB6AC" w14:textId="77777777" w:rsidR="00ED65A5" w:rsidRPr="00023F3C" w:rsidRDefault="00ED65A5"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4E02A320" w14:textId="00C29BC2" w:rsidR="00ED65A5" w:rsidRDefault="00ED65A5"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4860C3">
              <w:rPr>
                <w:rFonts w:ascii="Garamond" w:eastAsia="Times New Roman" w:hAnsi="Garamond" w:cs="Times New Roman"/>
                <w:color w:val="000000"/>
                <w:lang w:eastAsia="it-IT"/>
              </w:rPr>
              <w:t>o atto analogo</w:t>
            </w:r>
          </w:p>
        </w:tc>
      </w:tr>
      <w:tr w:rsidR="00EF7550" w:rsidRPr="00023F3C" w14:paraId="34AA3B0A" w14:textId="77777777" w:rsidTr="005A4388">
        <w:trPr>
          <w:trHeight w:val="1009"/>
        </w:trPr>
        <w:tc>
          <w:tcPr>
            <w:tcW w:w="227" w:type="pct"/>
            <w:shd w:val="clear" w:color="auto" w:fill="auto"/>
            <w:vAlign w:val="center"/>
          </w:tcPr>
          <w:p w14:paraId="4F03F90F" w14:textId="2355EA0D" w:rsidR="00EF7550" w:rsidRDefault="00EF7550"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67685D2" w14:textId="48254403" w:rsidR="00EF7550" w:rsidRPr="00A21198" w:rsidRDefault="00EF7550" w:rsidP="003F6B03">
            <w:pPr>
              <w:spacing w:after="0" w:line="240" w:lineRule="auto"/>
              <w:jc w:val="both"/>
              <w:rPr>
                <w:rFonts w:ascii="Garamond" w:eastAsia="Times New Roman" w:hAnsi="Garamond" w:cs="Times New Roman"/>
                <w:color w:val="000000"/>
                <w:lang w:eastAsia="it-IT"/>
              </w:rPr>
            </w:pPr>
            <w:r w:rsidRPr="00EF7550">
              <w:rPr>
                <w:rFonts w:ascii="Garamond" w:eastAsia="Times New Roman" w:hAnsi="Garamond" w:cs="Times New Roman"/>
                <w:color w:val="000000"/>
                <w:lang w:eastAsia="it-IT"/>
              </w:rPr>
              <w:t>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continuità della gestione amministrativa</w:t>
            </w:r>
            <w:r w:rsidR="000C0811">
              <w:rPr>
                <w:rFonts w:ascii="Garamond" w:eastAsia="Times New Roman" w:hAnsi="Garamond" w:cs="Times New Roman"/>
                <w:color w:val="000000"/>
                <w:lang w:eastAsia="it-IT"/>
              </w:rPr>
              <w:t>?</w:t>
            </w:r>
          </w:p>
        </w:tc>
        <w:tc>
          <w:tcPr>
            <w:tcW w:w="191" w:type="pct"/>
            <w:shd w:val="clear" w:color="auto" w:fill="auto"/>
            <w:vAlign w:val="center"/>
          </w:tcPr>
          <w:p w14:paraId="6BF8AD2B" w14:textId="77777777" w:rsidR="00EF7550" w:rsidRPr="00023F3C" w:rsidRDefault="00EF7550"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E182955" w14:textId="77777777" w:rsidR="00EF7550" w:rsidRPr="00023F3C" w:rsidRDefault="00EF7550"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3FF66C22" w14:textId="77777777" w:rsidR="00EF7550" w:rsidRPr="00023F3C" w:rsidRDefault="00EF7550"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B9F2E6A" w14:textId="77777777" w:rsidR="00EF7550" w:rsidRPr="00023F3C" w:rsidRDefault="00EF7550"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4C47F15" w14:textId="77777777" w:rsidR="00EF7550" w:rsidRPr="00023F3C" w:rsidRDefault="00EF7550"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114C3C19" w14:textId="3226A338" w:rsidR="00EF7550" w:rsidRPr="00023F3C" w:rsidRDefault="00EF7550"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tc>
      </w:tr>
      <w:tr w:rsidR="005A4388" w:rsidRPr="00023F3C" w14:paraId="19FC1EB9" w14:textId="54D2E4DC" w:rsidTr="005A4388">
        <w:trPr>
          <w:trHeight w:val="978"/>
        </w:trPr>
        <w:tc>
          <w:tcPr>
            <w:tcW w:w="227" w:type="pct"/>
            <w:shd w:val="clear" w:color="auto" w:fill="auto"/>
            <w:vAlign w:val="center"/>
          </w:tcPr>
          <w:p w14:paraId="07A72021" w14:textId="193FA531" w:rsidR="005A4388" w:rsidRPr="00023F3C" w:rsidRDefault="00EF7550"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31883B33" w14:textId="77777777" w:rsidR="005A4388" w:rsidRPr="00023F3C" w:rsidRDefault="005A4388"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Stazione Appaltante è in possesso della qualificazione prevista all'art. 38 del D.lgs. 50/2016 e ha rispettato quanto disposto dall'art. 37 del D.lgs. 50/2016</w:t>
            </w:r>
            <w:r>
              <w:rPr>
                <w:rFonts w:ascii="Garamond" w:eastAsia="Times New Roman" w:hAnsi="Garamond" w:cs="Times New Roman"/>
                <w:color w:val="000000"/>
                <w:lang w:eastAsia="it-IT"/>
              </w:rPr>
              <w:t>?</w:t>
            </w:r>
          </w:p>
        </w:tc>
        <w:tc>
          <w:tcPr>
            <w:tcW w:w="191" w:type="pct"/>
            <w:shd w:val="clear" w:color="auto" w:fill="auto"/>
            <w:vAlign w:val="center"/>
          </w:tcPr>
          <w:p w14:paraId="5253E99F" w14:textId="77777777" w:rsidR="005A4388" w:rsidRPr="00023F3C" w:rsidRDefault="005A4388"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8364749" w14:textId="77777777" w:rsidR="005A4388" w:rsidRPr="00023F3C" w:rsidRDefault="005A4388"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5559A325" w14:textId="77777777" w:rsidR="005A4388" w:rsidRPr="00023F3C" w:rsidRDefault="005A4388"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AD4A45F" w14:textId="77777777" w:rsidR="005A4388" w:rsidRPr="00023F3C" w:rsidRDefault="005A4388"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AB2B9DC" w14:textId="77777777" w:rsidR="005A4388" w:rsidRPr="006B0057" w:rsidRDefault="005A4388" w:rsidP="003F6B03">
            <w:pPr>
              <w:spacing w:after="0" w:line="240" w:lineRule="auto"/>
              <w:jc w:val="both"/>
              <w:rPr>
                <w:rFonts w:ascii="Garamond" w:eastAsia="Times New Roman" w:hAnsi="Garamond" w:cs="Times New Roman"/>
                <w:color w:val="000000"/>
                <w:lang w:eastAsia="it-IT"/>
              </w:rPr>
            </w:pPr>
          </w:p>
        </w:tc>
        <w:tc>
          <w:tcPr>
            <w:tcW w:w="1493" w:type="pct"/>
            <w:vAlign w:val="center"/>
          </w:tcPr>
          <w:p w14:paraId="359115BF" w14:textId="2956A18E" w:rsidR="005A4388" w:rsidRPr="00023F3C" w:rsidRDefault="005A4388"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r w:rsidR="004860C3">
              <w:rPr>
                <w:rFonts w:ascii="Garamond" w:eastAsia="Times New Roman" w:hAnsi="Garamond" w:cs="Times New Roman"/>
                <w:color w:val="000000"/>
                <w:lang w:eastAsia="it-IT"/>
              </w:rPr>
              <w:t xml:space="preserve"> o atto analogo</w:t>
            </w:r>
          </w:p>
        </w:tc>
      </w:tr>
      <w:tr w:rsidR="003B3B86" w:rsidRPr="00023F3C" w14:paraId="1B1424C4" w14:textId="77777777" w:rsidTr="008124EB">
        <w:trPr>
          <w:trHeight w:val="541"/>
        </w:trPr>
        <w:tc>
          <w:tcPr>
            <w:tcW w:w="227" w:type="pct"/>
            <w:shd w:val="clear" w:color="auto" w:fill="auto"/>
            <w:vAlign w:val="center"/>
          </w:tcPr>
          <w:p w14:paraId="78336CFB" w14:textId="5A1DAFAC" w:rsidR="003B3B86" w:rsidRDefault="00EF7550"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67E8C7DA" w14:textId="77777777" w:rsidR="003B3B86" w:rsidRPr="00004E80" w:rsidRDefault="003B3B86" w:rsidP="003F6B03">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Laddove la Stazione Appaltante non è qualificata, ha proceduto all'acquisizione di forniture e servizi nel rispetto di quanto disposto agli artt. 37 e 38 del D. Lgs. 50/2016 ovvero:</w:t>
            </w:r>
          </w:p>
          <w:p w14:paraId="6847DAF9" w14:textId="77777777" w:rsidR="003B3B86" w:rsidRPr="00004E80" w:rsidRDefault="003B3B86" w:rsidP="003F6B03">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a) ricorrendo ad una Centrale di committenza</w:t>
            </w:r>
            <w:r>
              <w:rPr>
                <w:rFonts w:ascii="Garamond" w:eastAsia="Times New Roman" w:hAnsi="Garamond" w:cs="Times New Roman"/>
                <w:color w:val="000000"/>
                <w:lang w:eastAsia="it-IT"/>
              </w:rPr>
              <w:t>;</w:t>
            </w:r>
          </w:p>
          <w:p w14:paraId="27A86810" w14:textId="77777777" w:rsidR="003B3B86" w:rsidRPr="00004E80" w:rsidRDefault="003B3B86" w:rsidP="003F6B03">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b) mediante aggregazione con una o più Stazioni </w:t>
            </w:r>
            <w:r>
              <w:rPr>
                <w:rFonts w:ascii="Garamond" w:eastAsia="Times New Roman" w:hAnsi="Garamond" w:cs="Times New Roman"/>
                <w:color w:val="000000"/>
                <w:lang w:eastAsia="it-IT"/>
              </w:rPr>
              <w:t>A</w:t>
            </w:r>
            <w:r w:rsidRPr="00004E80">
              <w:rPr>
                <w:rFonts w:ascii="Garamond" w:eastAsia="Times New Roman" w:hAnsi="Garamond" w:cs="Times New Roman"/>
                <w:color w:val="000000"/>
                <w:lang w:eastAsia="it-IT"/>
              </w:rPr>
              <w:t>ppaltanti qualificate</w:t>
            </w:r>
            <w:r>
              <w:rPr>
                <w:rFonts w:ascii="Garamond" w:eastAsia="Times New Roman" w:hAnsi="Garamond" w:cs="Times New Roman"/>
                <w:color w:val="000000"/>
                <w:lang w:eastAsia="it-IT"/>
              </w:rPr>
              <w:t>;</w:t>
            </w:r>
          </w:p>
          <w:p w14:paraId="02ACECFB" w14:textId="47D7A5AF" w:rsidR="003B3B86" w:rsidRPr="00023F3C" w:rsidRDefault="003B3B86" w:rsidP="003F6B03">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c) mediante acquisizione diretta ed autonoma di servizi e forniture da parte della Stazione </w:t>
            </w:r>
            <w:r>
              <w:rPr>
                <w:rFonts w:ascii="Garamond" w:eastAsia="Times New Roman" w:hAnsi="Garamond" w:cs="Times New Roman"/>
                <w:color w:val="000000"/>
                <w:lang w:eastAsia="it-IT"/>
              </w:rPr>
              <w:t>A</w:t>
            </w:r>
            <w:r w:rsidRPr="00004E80">
              <w:rPr>
                <w:rFonts w:ascii="Garamond" w:eastAsia="Times New Roman" w:hAnsi="Garamond" w:cs="Times New Roman"/>
                <w:color w:val="000000"/>
                <w:lang w:eastAsia="it-IT"/>
              </w:rPr>
              <w:t>ppaltante esclusivamente per appalti di importo inferiore a 40.000 euro</w:t>
            </w:r>
            <w:r w:rsidR="00914259">
              <w:rPr>
                <w:rFonts w:ascii="Garamond" w:eastAsia="Times New Roman" w:hAnsi="Garamond" w:cs="Times New Roman"/>
                <w:color w:val="000000"/>
                <w:lang w:eastAsia="it-IT"/>
              </w:rPr>
              <w:t>?</w:t>
            </w:r>
          </w:p>
        </w:tc>
        <w:tc>
          <w:tcPr>
            <w:tcW w:w="191" w:type="pct"/>
            <w:shd w:val="clear" w:color="auto" w:fill="auto"/>
            <w:vAlign w:val="center"/>
          </w:tcPr>
          <w:p w14:paraId="3F0C1161"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D0398EC"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E0E68AF"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9D2B7F9"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13E8A05B" w14:textId="77777777" w:rsidR="003B3B86" w:rsidRPr="006B0057" w:rsidRDefault="003B3B86" w:rsidP="003F6B03">
            <w:pPr>
              <w:spacing w:after="0" w:line="240" w:lineRule="auto"/>
              <w:jc w:val="both"/>
              <w:rPr>
                <w:rFonts w:ascii="Garamond" w:eastAsia="Times New Roman" w:hAnsi="Garamond" w:cs="Times New Roman"/>
                <w:color w:val="000000"/>
                <w:lang w:eastAsia="it-IT"/>
              </w:rPr>
            </w:pPr>
          </w:p>
        </w:tc>
        <w:tc>
          <w:tcPr>
            <w:tcW w:w="1493" w:type="pct"/>
            <w:vAlign w:val="center"/>
          </w:tcPr>
          <w:p w14:paraId="5E5C6ED1" w14:textId="77777777" w:rsidR="003B3B86" w:rsidRPr="00023F3C" w:rsidRDefault="003B3B86"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 37 e 38 D. Lgs. 50/2016</w:t>
            </w:r>
          </w:p>
        </w:tc>
      </w:tr>
      <w:tr w:rsidR="00914259" w:rsidRPr="00023F3C" w14:paraId="5077D608" w14:textId="77777777" w:rsidTr="005A4388">
        <w:trPr>
          <w:trHeight w:val="978"/>
        </w:trPr>
        <w:tc>
          <w:tcPr>
            <w:tcW w:w="227" w:type="pct"/>
            <w:shd w:val="clear" w:color="auto" w:fill="auto"/>
            <w:vAlign w:val="center"/>
          </w:tcPr>
          <w:p w14:paraId="1741237D" w14:textId="76E47419" w:rsidR="00914259" w:rsidRDefault="00837122"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36FBFC3F" w14:textId="77777777" w:rsidR="00914259" w:rsidRDefault="00914259" w:rsidP="003F6B03">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 xml:space="preserve">Nel caso di acquisti di forniture e servizi di importo superiore a 40.000 euro </w:t>
            </w:r>
            <w:bookmarkStart w:id="0" w:name="_Hlk158385632"/>
            <w:r w:rsidRPr="00120748">
              <w:rPr>
                <w:rFonts w:ascii="Garamond" w:eastAsia="Times New Roman" w:hAnsi="Garamond" w:cs="Times New Roman"/>
                <w:color w:val="000000"/>
                <w:lang w:eastAsia="it-IT"/>
              </w:rPr>
              <w:t xml:space="preserve">e inferiori alla soglia di cui all'art. 35 del </w:t>
            </w:r>
            <w:proofErr w:type="spellStart"/>
            <w:r w:rsidRPr="00120748">
              <w:rPr>
                <w:rFonts w:ascii="Garamond" w:eastAsia="Times New Roman" w:hAnsi="Garamond" w:cs="Times New Roman"/>
                <w:color w:val="000000"/>
                <w:lang w:eastAsia="it-IT"/>
              </w:rPr>
              <w:t>D.Lgs.</w:t>
            </w:r>
            <w:proofErr w:type="spellEnd"/>
            <w:r w:rsidRPr="00120748">
              <w:rPr>
                <w:rFonts w:ascii="Garamond" w:eastAsia="Times New Roman" w:hAnsi="Garamond" w:cs="Times New Roman"/>
                <w:color w:val="000000"/>
                <w:lang w:eastAsia="it-IT"/>
              </w:rPr>
              <w:t xml:space="preserve"> 50/2016, </w:t>
            </w:r>
            <w:bookmarkEnd w:id="0"/>
            <w:r w:rsidRPr="00120748">
              <w:rPr>
                <w:rFonts w:ascii="Garamond" w:eastAsia="Times New Roman" w:hAnsi="Garamond" w:cs="Times New Roman"/>
                <w:color w:val="000000"/>
                <w:lang w:eastAsia="it-IT"/>
              </w:rPr>
              <w:t>la Stazione appaltante:</w:t>
            </w:r>
          </w:p>
          <w:p w14:paraId="7C08D646" w14:textId="77777777" w:rsidR="00914259" w:rsidRDefault="00914259" w:rsidP="003F6B03">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a) è qualificata?</w:t>
            </w:r>
          </w:p>
          <w:p w14:paraId="7A113004" w14:textId="77777777" w:rsidR="00914259" w:rsidRDefault="00914259" w:rsidP="003F6B03">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b) ha proceduto all'utilizzo degli strumenti telematici di negoziazione messi a disposizione dalle Centrali di committenza</w:t>
            </w:r>
            <w:r>
              <w:rPr>
                <w:rFonts w:ascii="Garamond" w:eastAsia="Times New Roman" w:hAnsi="Garamond" w:cs="Times New Roman"/>
                <w:color w:val="000000"/>
                <w:lang w:eastAsia="it-IT"/>
              </w:rPr>
              <w:t>?</w:t>
            </w:r>
          </w:p>
          <w:p w14:paraId="38FB3579" w14:textId="006BFB93" w:rsidR="00914259" w:rsidRDefault="00914259" w:rsidP="003F6B03">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(NB: Nel caso di indisponibilità di tali strumenti anche in relazione alle singole categorie merceologiche,</w:t>
            </w:r>
            <w:r>
              <w:rPr>
                <w:rFonts w:ascii="Garamond" w:eastAsia="Times New Roman" w:hAnsi="Garamond" w:cs="Times New Roman"/>
                <w:color w:val="000000"/>
                <w:lang w:eastAsia="it-IT"/>
              </w:rPr>
              <w:t xml:space="preserve"> </w:t>
            </w:r>
            <w:r w:rsidRPr="00120748">
              <w:rPr>
                <w:rFonts w:ascii="Garamond" w:eastAsia="Times New Roman" w:hAnsi="Garamond" w:cs="Times New Roman"/>
                <w:color w:val="000000"/>
                <w:lang w:eastAsia="it-IT"/>
              </w:rPr>
              <w:t>le stazioni appaltanti possono attuare procedure ordinarie o ricorrere a Centrali di committenza, o aggregazione a Stazioni appaltanti qualificate)?</w:t>
            </w:r>
          </w:p>
        </w:tc>
        <w:tc>
          <w:tcPr>
            <w:tcW w:w="191" w:type="pct"/>
            <w:shd w:val="clear" w:color="auto" w:fill="auto"/>
            <w:vAlign w:val="center"/>
          </w:tcPr>
          <w:p w14:paraId="183F2C3D" w14:textId="77777777" w:rsidR="00914259" w:rsidRPr="00023F3C" w:rsidRDefault="00914259"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A90EC5D" w14:textId="77777777" w:rsidR="00914259" w:rsidRPr="00023F3C" w:rsidRDefault="00914259"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34C87B36" w14:textId="77777777" w:rsidR="00914259" w:rsidRPr="00023F3C" w:rsidRDefault="00914259"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A2B8EC7" w14:textId="77777777" w:rsidR="00914259" w:rsidRPr="00023F3C" w:rsidRDefault="00914259"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41118B2" w14:textId="77777777" w:rsidR="00914259" w:rsidRPr="006B0057" w:rsidRDefault="00914259" w:rsidP="003F6B03">
            <w:pPr>
              <w:spacing w:after="0" w:line="240" w:lineRule="auto"/>
              <w:jc w:val="both"/>
              <w:rPr>
                <w:rFonts w:ascii="Garamond" w:eastAsia="Times New Roman" w:hAnsi="Garamond" w:cs="Times New Roman"/>
                <w:color w:val="000000"/>
                <w:lang w:eastAsia="it-IT"/>
              </w:rPr>
            </w:pPr>
          </w:p>
        </w:tc>
        <w:tc>
          <w:tcPr>
            <w:tcW w:w="1493" w:type="pct"/>
            <w:vAlign w:val="center"/>
          </w:tcPr>
          <w:p w14:paraId="5EED4B8A" w14:textId="144B0383" w:rsidR="00914259" w:rsidRPr="00023F3C" w:rsidRDefault="00914259"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 37 e 38 D. Lgs. 50/2016</w:t>
            </w:r>
          </w:p>
        </w:tc>
      </w:tr>
      <w:tr w:rsidR="003B3B86" w:rsidRPr="00023F3C" w14:paraId="5AD7E48C" w14:textId="77777777" w:rsidTr="005A4388">
        <w:trPr>
          <w:trHeight w:val="978"/>
        </w:trPr>
        <w:tc>
          <w:tcPr>
            <w:tcW w:w="227" w:type="pct"/>
            <w:shd w:val="clear" w:color="auto" w:fill="auto"/>
            <w:vAlign w:val="center"/>
          </w:tcPr>
          <w:p w14:paraId="6ED328B3" w14:textId="7809619D" w:rsidR="003B3B86" w:rsidRDefault="00837122"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35CD4F64" w14:textId="00A888F1" w:rsidR="003B3B86" w:rsidRPr="00023F3C" w:rsidRDefault="003B3B86"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Comuni non capoluogo, hanno rispettato l’obbligo di aggregazione</w:t>
            </w:r>
            <w:r w:rsidRPr="00340D8F">
              <w:rPr>
                <w:rFonts w:ascii="Garamond" w:eastAsia="Times New Roman" w:hAnsi="Garamond" w:cs="Times New Roman"/>
                <w:color w:val="000000"/>
                <w:lang w:eastAsia="it-IT"/>
              </w:rPr>
              <w:t>, attraverso le unioni di comuni, le province, le città metropolitane e i comuni capoluogo di provincia</w:t>
            </w:r>
            <w:r>
              <w:rPr>
                <w:rFonts w:ascii="Garamond" w:eastAsia="Times New Roman" w:hAnsi="Garamond" w:cs="Times New Roman"/>
                <w:color w:val="000000"/>
                <w:lang w:eastAsia="it-IT"/>
              </w:rPr>
              <w:t xml:space="preserve">, ai sensi di quanto disposto dall’art. 52 del DL 77/2021, come convertito dalla legge 108/2021? </w:t>
            </w:r>
          </w:p>
        </w:tc>
        <w:tc>
          <w:tcPr>
            <w:tcW w:w="191" w:type="pct"/>
            <w:shd w:val="clear" w:color="auto" w:fill="auto"/>
            <w:vAlign w:val="center"/>
          </w:tcPr>
          <w:p w14:paraId="206B8C9E"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8FE4258"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D44059C"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597EAC5"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0164AC7" w14:textId="77777777" w:rsidR="003B3B86" w:rsidRPr="006B0057" w:rsidRDefault="003B3B86" w:rsidP="003F6B03">
            <w:pPr>
              <w:spacing w:after="0" w:line="240" w:lineRule="auto"/>
              <w:jc w:val="both"/>
              <w:rPr>
                <w:rFonts w:ascii="Garamond" w:eastAsia="Times New Roman" w:hAnsi="Garamond" w:cs="Times New Roman"/>
                <w:color w:val="000000"/>
                <w:lang w:eastAsia="it-IT"/>
              </w:rPr>
            </w:pPr>
          </w:p>
        </w:tc>
        <w:tc>
          <w:tcPr>
            <w:tcW w:w="1493" w:type="pct"/>
            <w:vAlign w:val="center"/>
          </w:tcPr>
          <w:p w14:paraId="023F8B83" w14:textId="74C2BE6A" w:rsidR="003B3B86" w:rsidRPr="00023F3C" w:rsidRDefault="003B3B86"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4860C3">
              <w:rPr>
                <w:rFonts w:ascii="Garamond" w:eastAsia="Times New Roman" w:hAnsi="Garamond" w:cs="Times New Roman"/>
                <w:color w:val="000000"/>
                <w:lang w:eastAsia="it-IT"/>
              </w:rPr>
              <w:t>o atto analogo</w:t>
            </w:r>
          </w:p>
        </w:tc>
      </w:tr>
      <w:tr w:rsidR="003B3B86" w:rsidRPr="00023F3C" w14:paraId="761B39E8" w14:textId="77777777" w:rsidTr="005A4388">
        <w:trPr>
          <w:trHeight w:val="823"/>
        </w:trPr>
        <w:tc>
          <w:tcPr>
            <w:tcW w:w="227" w:type="pct"/>
            <w:shd w:val="clear" w:color="auto" w:fill="auto"/>
            <w:vAlign w:val="center"/>
          </w:tcPr>
          <w:p w14:paraId="2767C566" w14:textId="6C905ECD" w:rsidR="003B3B86" w:rsidRDefault="00837122"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530CB22B" w14:textId="77777777" w:rsidR="003B3B86" w:rsidRPr="00023F3C" w:rsidRDefault="003B3B86"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ha nominato il Responsabile </w:t>
            </w:r>
            <w:r>
              <w:rPr>
                <w:rFonts w:ascii="Garamond" w:eastAsia="Times New Roman" w:hAnsi="Garamond" w:cs="Times New Roman"/>
                <w:color w:val="000000"/>
                <w:lang w:eastAsia="it-IT"/>
              </w:rPr>
              <w:t xml:space="preserve">del procedimento </w:t>
            </w:r>
            <w:r w:rsidRPr="00023F3C">
              <w:rPr>
                <w:rFonts w:ascii="Garamond" w:eastAsia="Times New Roman" w:hAnsi="Garamond" w:cs="Times New Roman"/>
                <w:color w:val="000000"/>
                <w:lang w:eastAsia="it-IT"/>
              </w:rPr>
              <w:t xml:space="preserve">ai sensi dell’art. 31 del D.lgs. </w:t>
            </w:r>
            <w:r w:rsidRPr="00023F3C">
              <w:rPr>
                <w:rFonts w:ascii="Garamond" w:eastAsia="Times New Roman" w:hAnsi="Garamond" w:cs="Times New Roman"/>
                <w:color w:val="000000"/>
                <w:lang w:eastAsia="it-IT"/>
              </w:rPr>
              <w:lastRenderedPageBreak/>
              <w:t>50/2016</w:t>
            </w:r>
            <w:r>
              <w:rPr>
                <w:rFonts w:ascii="Garamond" w:eastAsia="Times New Roman" w:hAnsi="Garamond" w:cs="Times New Roman"/>
                <w:color w:val="000000"/>
                <w:lang w:eastAsia="it-IT"/>
              </w:rPr>
              <w:t xml:space="preserve"> e l’eventuale direttore dell’esecuzione del contratto?</w:t>
            </w:r>
          </w:p>
        </w:tc>
        <w:tc>
          <w:tcPr>
            <w:tcW w:w="191" w:type="pct"/>
            <w:shd w:val="clear" w:color="auto" w:fill="auto"/>
            <w:vAlign w:val="center"/>
          </w:tcPr>
          <w:p w14:paraId="291C0CD7"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4255931"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7DB7269"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8C0F62B" w14:textId="77777777" w:rsidR="003B3B86" w:rsidRPr="002741C7" w:rsidRDefault="003B3B86"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7DB0A928"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7D56660E" w14:textId="77777777" w:rsidR="003B3B86" w:rsidRDefault="003B3B86"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7696111B" w14:textId="77777777" w:rsidR="003B3B86" w:rsidRPr="00023F3C" w:rsidRDefault="003B3B86"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Atto di nomina del </w:t>
            </w:r>
            <w:r>
              <w:rPr>
                <w:rFonts w:ascii="Garamond" w:eastAsia="Times New Roman" w:hAnsi="Garamond" w:cs="Times New Roman"/>
                <w:color w:val="000000"/>
                <w:lang w:eastAsia="it-IT"/>
              </w:rPr>
              <w:t>DEC</w:t>
            </w:r>
          </w:p>
        </w:tc>
      </w:tr>
      <w:tr w:rsidR="003B3B86" w:rsidRPr="00023F3C" w14:paraId="2C7DE4B9" w14:textId="77777777" w:rsidTr="005A4388">
        <w:trPr>
          <w:trHeight w:val="823"/>
        </w:trPr>
        <w:tc>
          <w:tcPr>
            <w:tcW w:w="227" w:type="pct"/>
            <w:shd w:val="clear" w:color="auto" w:fill="auto"/>
            <w:vAlign w:val="center"/>
          </w:tcPr>
          <w:p w14:paraId="0D89784A" w14:textId="582FBBEE" w:rsidR="003B3B86" w:rsidRDefault="00837122"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6DD85DDC" w14:textId="77777777" w:rsidR="003B3B86" w:rsidRPr="00023F3C" w:rsidRDefault="003B3B86" w:rsidP="003F6B03">
            <w:pPr>
              <w:spacing w:after="0" w:line="240" w:lineRule="auto"/>
              <w:jc w:val="both"/>
              <w:rPr>
                <w:rFonts w:ascii="Garamond" w:eastAsia="Times New Roman" w:hAnsi="Garamond" w:cs="Times New Roman"/>
                <w:color w:val="000000"/>
                <w:lang w:eastAsia="it-IT"/>
              </w:rPr>
            </w:pPr>
            <w:r w:rsidRPr="00BB06EA">
              <w:rPr>
                <w:rFonts w:ascii="Garamond" w:eastAsia="Times New Roman" w:hAnsi="Garamond" w:cs="Times New Roman"/>
                <w:color w:val="000000"/>
                <w:lang w:eastAsia="it-IT"/>
              </w:rPr>
              <w:t>È stato verificato che la nomina del RUP e che il soggetto individuato non si trovi nelle condizioni di conflitto di interesse di cui all'art. 42, comma 2 del D.lgs. 50/2016, né sia stato condannato, anche con sentenza non passata in giudicato, per reati contro la Pubblica Amministrazione</w:t>
            </w:r>
            <w:r>
              <w:rPr>
                <w:rFonts w:ascii="Garamond" w:eastAsia="Times New Roman" w:hAnsi="Garamond" w:cs="Times New Roman"/>
                <w:color w:val="000000"/>
                <w:lang w:eastAsia="it-IT"/>
              </w:rPr>
              <w:t>?</w:t>
            </w:r>
          </w:p>
        </w:tc>
        <w:tc>
          <w:tcPr>
            <w:tcW w:w="191" w:type="pct"/>
            <w:shd w:val="clear" w:color="auto" w:fill="auto"/>
            <w:vAlign w:val="center"/>
          </w:tcPr>
          <w:p w14:paraId="2095BCDB"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B7AE1D2"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435FAF9"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5E9F973" w14:textId="77777777" w:rsidR="003B3B86" w:rsidRPr="002741C7" w:rsidRDefault="003B3B86"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3C138632"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541008B3" w14:textId="77777777" w:rsidR="003B3B86" w:rsidRDefault="003B3B86"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62AA162" w14:textId="77777777" w:rsidR="003B3B86" w:rsidRPr="00023F3C" w:rsidRDefault="003B3B86" w:rsidP="003F6B03">
            <w:pPr>
              <w:spacing w:after="0" w:line="240" w:lineRule="auto"/>
              <w:jc w:val="both"/>
              <w:rPr>
                <w:rFonts w:ascii="Garamond" w:eastAsia="Times New Roman" w:hAnsi="Garamond" w:cs="Times New Roman"/>
                <w:color w:val="000000"/>
                <w:lang w:eastAsia="it-IT"/>
              </w:rPr>
            </w:pPr>
          </w:p>
        </w:tc>
      </w:tr>
      <w:tr w:rsidR="003B3B86" w:rsidRPr="00023F3C" w14:paraId="4B4AEE4B" w14:textId="77777777" w:rsidTr="005A4388">
        <w:trPr>
          <w:trHeight w:val="1417"/>
        </w:trPr>
        <w:tc>
          <w:tcPr>
            <w:tcW w:w="227" w:type="pct"/>
            <w:shd w:val="clear" w:color="auto" w:fill="auto"/>
            <w:vAlign w:val="center"/>
          </w:tcPr>
          <w:p w14:paraId="7CD16D67" w14:textId="2DA0D85E" w:rsidR="003B3B86" w:rsidRDefault="00837122"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095EF6CA" w14:textId="6B30129C" w:rsidR="003B3B86" w:rsidRPr="00023F3C" w:rsidDel="00A21198" w:rsidRDefault="005A4388"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003B3B86" w:rsidRPr="00A21198">
              <w:rPr>
                <w:rFonts w:ascii="Garamond" w:eastAsia="Times New Roman" w:hAnsi="Garamond" w:cs="Times New Roman"/>
                <w:color w:val="000000"/>
                <w:lang w:eastAsia="it-IT"/>
              </w:rPr>
              <w:t>stato definito il progetto, contenente gli elementi di cui all’art. 23 del D</w:t>
            </w:r>
            <w:r>
              <w:rPr>
                <w:rFonts w:ascii="Garamond" w:eastAsia="Times New Roman" w:hAnsi="Garamond" w:cs="Times New Roman"/>
                <w:color w:val="000000"/>
                <w:lang w:eastAsia="it-IT"/>
              </w:rPr>
              <w:t>.</w:t>
            </w:r>
            <w:r w:rsidR="003B3B86" w:rsidRPr="00A21198">
              <w:rPr>
                <w:rFonts w:ascii="Garamond" w:eastAsia="Times New Roman" w:hAnsi="Garamond" w:cs="Times New Roman"/>
                <w:color w:val="000000"/>
                <w:lang w:eastAsia="it-IT"/>
              </w:rPr>
              <w:t>lgs</w:t>
            </w:r>
            <w:r>
              <w:rPr>
                <w:rFonts w:ascii="Garamond" w:eastAsia="Times New Roman" w:hAnsi="Garamond" w:cs="Times New Roman"/>
                <w:color w:val="000000"/>
                <w:lang w:eastAsia="it-IT"/>
              </w:rPr>
              <w:t>.</w:t>
            </w:r>
            <w:r w:rsidR="003B3B86" w:rsidRPr="00A21198">
              <w:rPr>
                <w:rFonts w:ascii="Garamond" w:eastAsia="Times New Roman" w:hAnsi="Garamond" w:cs="Times New Roman"/>
                <w:color w:val="000000"/>
                <w:lang w:eastAsia="it-IT"/>
              </w:rPr>
              <w:t xml:space="preserve"> n. 50/2016</w:t>
            </w:r>
            <w:r w:rsidR="003B3B86">
              <w:rPr>
                <w:rFonts w:ascii="Garamond" w:eastAsia="Times New Roman" w:hAnsi="Garamond" w:cs="Times New Roman"/>
                <w:color w:val="000000"/>
                <w:lang w:eastAsia="it-IT"/>
              </w:rPr>
              <w:t>?</w:t>
            </w:r>
          </w:p>
        </w:tc>
        <w:tc>
          <w:tcPr>
            <w:tcW w:w="191" w:type="pct"/>
            <w:shd w:val="clear" w:color="auto" w:fill="auto"/>
            <w:vAlign w:val="center"/>
          </w:tcPr>
          <w:p w14:paraId="1B2E6C4A"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EFD229B"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30257857"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88667E4" w14:textId="77777777" w:rsidR="003B3B86" w:rsidRPr="00023F3C" w:rsidRDefault="003B3B86"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474C57D7" w14:textId="77777777" w:rsidR="003B3B86" w:rsidRPr="00C04229" w:rsidRDefault="003B3B86" w:rsidP="003F6B03">
            <w:pPr>
              <w:spacing w:after="0" w:line="240" w:lineRule="auto"/>
              <w:jc w:val="both"/>
              <w:rPr>
                <w:rFonts w:ascii="Garamond" w:eastAsia="Times New Roman" w:hAnsi="Garamond" w:cs="Times New Roman"/>
                <w:color w:val="000000"/>
                <w:lang w:eastAsia="it-IT"/>
              </w:rPr>
            </w:pPr>
          </w:p>
        </w:tc>
        <w:tc>
          <w:tcPr>
            <w:tcW w:w="1493" w:type="pct"/>
            <w:vAlign w:val="center"/>
          </w:tcPr>
          <w:p w14:paraId="56D2ADEB" w14:textId="77777777" w:rsidR="003B3B86" w:rsidRPr="00A21198" w:rsidRDefault="003B3B86" w:rsidP="003F6B03">
            <w:pPr>
              <w:spacing w:after="0" w:line="240" w:lineRule="auto"/>
              <w:jc w:val="both"/>
              <w:rPr>
                <w:rFonts w:ascii="Garamond" w:eastAsia="Times New Roman" w:hAnsi="Garamond" w:cs="Times New Roman"/>
                <w:color w:val="000000"/>
                <w:lang w:eastAsia="it-IT"/>
              </w:rPr>
            </w:pPr>
          </w:p>
          <w:p w14:paraId="670E6175" w14:textId="04193600" w:rsidR="003B3B86" w:rsidRPr="00A21198" w:rsidRDefault="003B3B86" w:rsidP="003F6B03">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sidRPr="00671669">
              <w:rPr>
                <w:rFonts w:ascii="Garamond" w:eastAsia="Times New Roman" w:hAnsi="Garamond" w:cs="Times New Roman"/>
                <w:color w:val="000000"/>
                <w:lang w:eastAsia="it-IT"/>
              </w:rPr>
              <w:t>Determina a contrarre</w:t>
            </w:r>
          </w:p>
          <w:p w14:paraId="63598DCE" w14:textId="77F7AC92" w:rsidR="003B3B86" w:rsidRPr="00A21198" w:rsidRDefault="003B3B86" w:rsidP="003F6B03">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Relazione tecnico-illustrativa</w:t>
            </w:r>
          </w:p>
          <w:p w14:paraId="7DA2029B" w14:textId="77777777" w:rsidR="003B3B86" w:rsidDel="00A21198" w:rsidRDefault="003B3B86" w:rsidP="003F6B03">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Capitolato Tecnico </w:t>
            </w:r>
          </w:p>
        </w:tc>
      </w:tr>
      <w:tr w:rsidR="003B3B86" w:rsidRPr="00023F3C" w14:paraId="5EB9E627" w14:textId="77777777" w:rsidTr="005A4388">
        <w:trPr>
          <w:trHeight w:val="1417"/>
        </w:trPr>
        <w:tc>
          <w:tcPr>
            <w:tcW w:w="227" w:type="pct"/>
            <w:shd w:val="clear" w:color="auto" w:fill="auto"/>
            <w:vAlign w:val="center"/>
          </w:tcPr>
          <w:p w14:paraId="14A48200" w14:textId="2B5467D2" w:rsidR="003B3B86" w:rsidRDefault="00EF7550"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837122">
              <w:rPr>
                <w:rFonts w:ascii="Garamond" w:eastAsia="Times New Roman" w:hAnsi="Garamond" w:cs="Times New Roman"/>
                <w:color w:val="000000"/>
                <w:lang w:eastAsia="it-IT"/>
              </w:rPr>
              <w:t>1</w:t>
            </w:r>
          </w:p>
        </w:tc>
        <w:tc>
          <w:tcPr>
            <w:tcW w:w="1531" w:type="pct"/>
            <w:shd w:val="clear" w:color="auto" w:fill="auto"/>
            <w:vAlign w:val="center"/>
          </w:tcPr>
          <w:p w14:paraId="061BE9CF" w14:textId="5416B44E" w:rsidR="003B3B86" w:rsidRPr="00A21198" w:rsidRDefault="005A4388"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w:t>
            </w:r>
            <w:r w:rsidR="003B3B86">
              <w:rPr>
                <w:rFonts w:ascii="Garamond" w:eastAsia="Times New Roman" w:hAnsi="Garamond" w:cs="Times New Roman"/>
                <w:color w:val="000000"/>
                <w:lang w:eastAsia="it-IT"/>
              </w:rPr>
              <w:t xml:space="preserve"> stata rilevata la congruità dei prezzi al fine di individuare il prezzo posto a base di gara?</w:t>
            </w:r>
          </w:p>
        </w:tc>
        <w:tc>
          <w:tcPr>
            <w:tcW w:w="191" w:type="pct"/>
            <w:shd w:val="clear" w:color="auto" w:fill="auto"/>
            <w:vAlign w:val="center"/>
          </w:tcPr>
          <w:p w14:paraId="77E55953"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4A0CF05"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832D50D"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1240C37" w14:textId="77777777" w:rsidR="003B3B86" w:rsidRPr="00023F3C" w:rsidRDefault="003B3B86"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0EF5988A" w14:textId="77777777" w:rsidR="003B3B86" w:rsidRPr="00C04229" w:rsidRDefault="003B3B86" w:rsidP="003F6B03">
            <w:pPr>
              <w:spacing w:after="0" w:line="240" w:lineRule="auto"/>
              <w:jc w:val="both"/>
              <w:rPr>
                <w:rFonts w:ascii="Garamond" w:eastAsia="Times New Roman" w:hAnsi="Garamond" w:cs="Times New Roman"/>
                <w:color w:val="000000"/>
                <w:lang w:eastAsia="it-IT"/>
              </w:rPr>
            </w:pPr>
          </w:p>
        </w:tc>
        <w:tc>
          <w:tcPr>
            <w:tcW w:w="1493" w:type="pct"/>
            <w:vAlign w:val="center"/>
          </w:tcPr>
          <w:p w14:paraId="7EE991AA" w14:textId="53DDD9AE" w:rsidR="003B3B86"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p w14:paraId="511971D8" w14:textId="77777777" w:rsidR="003B3B86"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servizio</w:t>
            </w:r>
          </w:p>
          <w:p w14:paraId="6FE27BF2" w14:textId="2CC0ADFB" w:rsidR="003B3B86" w:rsidRPr="00A21198" w:rsidRDefault="003B3B86" w:rsidP="003F6B03">
            <w:pPr>
              <w:spacing w:after="0" w:line="240" w:lineRule="auto"/>
              <w:jc w:val="both"/>
              <w:rPr>
                <w:rFonts w:ascii="Garamond" w:eastAsia="Times New Roman" w:hAnsi="Garamond" w:cs="Times New Roman"/>
                <w:color w:val="000000"/>
                <w:lang w:eastAsia="it-IT"/>
              </w:rPr>
            </w:pPr>
            <w:r w:rsidRPr="00516787">
              <w:rPr>
                <w:rFonts w:ascii="Garamond" w:eastAsia="Times New Roman" w:hAnsi="Garamond" w:cs="Times New Roman"/>
                <w:color w:val="000000"/>
                <w:lang w:eastAsia="it-IT"/>
              </w:rPr>
              <w:t>• Lettera di invito</w:t>
            </w:r>
          </w:p>
        </w:tc>
      </w:tr>
      <w:tr w:rsidR="003B3B86" w:rsidRPr="00023F3C" w14:paraId="34CB7BBC" w14:textId="77777777" w:rsidTr="005A4388">
        <w:trPr>
          <w:trHeight w:val="1417"/>
        </w:trPr>
        <w:tc>
          <w:tcPr>
            <w:tcW w:w="227" w:type="pct"/>
            <w:shd w:val="clear" w:color="auto" w:fill="auto"/>
            <w:vAlign w:val="center"/>
          </w:tcPr>
          <w:p w14:paraId="1CBF4E19" w14:textId="3A54676E" w:rsidR="003B3B86" w:rsidRDefault="005A4388"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837122">
              <w:rPr>
                <w:rFonts w:ascii="Garamond" w:eastAsia="Times New Roman" w:hAnsi="Garamond" w:cs="Times New Roman"/>
                <w:color w:val="000000"/>
                <w:lang w:eastAsia="it-IT"/>
              </w:rPr>
              <w:t>2</w:t>
            </w:r>
          </w:p>
        </w:tc>
        <w:tc>
          <w:tcPr>
            <w:tcW w:w="1531" w:type="pct"/>
            <w:shd w:val="clear" w:color="auto" w:fill="auto"/>
            <w:vAlign w:val="center"/>
          </w:tcPr>
          <w:p w14:paraId="7223C615" w14:textId="3D606113" w:rsidR="003B3B86" w:rsidRDefault="003B3B86"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Nei documenti posti a base di gara, i costi della sicurezza sono scorporati dal costo dell’importo assoggettato al ribasso ai sensi dell’art. 23 comma 16 del D. lgs 50/2016? </w:t>
            </w:r>
          </w:p>
        </w:tc>
        <w:tc>
          <w:tcPr>
            <w:tcW w:w="191" w:type="pct"/>
            <w:shd w:val="clear" w:color="auto" w:fill="auto"/>
            <w:vAlign w:val="center"/>
          </w:tcPr>
          <w:p w14:paraId="61730BE3"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59BF1D6"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A996793"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A273B29" w14:textId="77777777" w:rsidR="003B3B86" w:rsidRPr="00023F3C" w:rsidRDefault="003B3B86"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1E1555AF" w14:textId="77777777" w:rsidR="003B3B86" w:rsidRPr="00C04229" w:rsidRDefault="003B3B86" w:rsidP="003F6B03">
            <w:pPr>
              <w:spacing w:after="0" w:line="240" w:lineRule="auto"/>
              <w:jc w:val="both"/>
              <w:rPr>
                <w:rFonts w:ascii="Garamond" w:eastAsia="Times New Roman" w:hAnsi="Garamond" w:cs="Times New Roman"/>
                <w:color w:val="000000"/>
                <w:lang w:eastAsia="it-IT"/>
              </w:rPr>
            </w:pPr>
          </w:p>
        </w:tc>
        <w:tc>
          <w:tcPr>
            <w:tcW w:w="1493" w:type="pct"/>
            <w:vAlign w:val="center"/>
          </w:tcPr>
          <w:p w14:paraId="3384E07C" w14:textId="00F4DC34" w:rsidR="003B3B86"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p w14:paraId="0BA4BA95" w14:textId="77777777" w:rsidR="003B3B86"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servizio</w:t>
            </w:r>
          </w:p>
          <w:p w14:paraId="4996AF2F" w14:textId="3225AF2D" w:rsidR="003B3B86" w:rsidRPr="00AD0ADE"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3B3B86" w:rsidRPr="00023F3C" w14:paraId="7E1EEA06" w14:textId="77777777" w:rsidTr="005A4388">
        <w:trPr>
          <w:trHeight w:val="1739"/>
        </w:trPr>
        <w:tc>
          <w:tcPr>
            <w:tcW w:w="227" w:type="pct"/>
            <w:shd w:val="clear" w:color="auto" w:fill="auto"/>
            <w:vAlign w:val="center"/>
          </w:tcPr>
          <w:p w14:paraId="7D56B715" w14:textId="460BDB46" w:rsidR="003B3B86" w:rsidRPr="00023F3C" w:rsidRDefault="005D422F"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837122">
              <w:rPr>
                <w:rFonts w:ascii="Garamond" w:eastAsia="Times New Roman" w:hAnsi="Garamond" w:cs="Times New Roman"/>
                <w:color w:val="000000"/>
                <w:lang w:eastAsia="it-IT"/>
              </w:rPr>
              <w:t>3</w:t>
            </w:r>
          </w:p>
        </w:tc>
        <w:tc>
          <w:tcPr>
            <w:tcW w:w="1531" w:type="pct"/>
            <w:shd w:val="clear" w:color="auto" w:fill="auto"/>
            <w:vAlign w:val="center"/>
          </w:tcPr>
          <w:p w14:paraId="02BA8E07" w14:textId="77777777" w:rsidR="003B3B86" w:rsidRPr="00023F3C" w:rsidRDefault="003B3B86" w:rsidP="003F6B03">
            <w:pPr>
              <w:spacing w:after="0" w:line="240" w:lineRule="auto"/>
              <w:jc w:val="both"/>
              <w:rPr>
                <w:rFonts w:ascii="Garamond" w:eastAsia="Times New Roman" w:hAnsi="Garamond" w:cs="Times New Roman"/>
                <w:color w:val="000000"/>
                <w:lang w:eastAsia="it-IT"/>
              </w:rPr>
            </w:pPr>
          </w:p>
          <w:p w14:paraId="49E75D83" w14:textId="47486ED6" w:rsidR="003B3B86" w:rsidRPr="004874BD" w:rsidRDefault="003B3B86"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determina/delibera a contrarre/di affidamento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essenziali richieste dal D.lgs</w:t>
            </w:r>
            <w:r w:rsidR="005A438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50/2016 (cfr. art. 32 del D. lgs 50/2016)</w:t>
            </w:r>
            <w:r w:rsidRPr="00023F3C">
              <w:rPr>
                <w:rFonts w:ascii="Garamond" w:eastAsia="Times New Roman" w:hAnsi="Garamond" w:cs="Times New Roman"/>
                <w:color w:val="000000"/>
                <w:lang w:eastAsia="it-IT"/>
              </w:rPr>
              <w:t>?</w:t>
            </w:r>
          </w:p>
        </w:tc>
        <w:tc>
          <w:tcPr>
            <w:tcW w:w="191" w:type="pct"/>
            <w:shd w:val="clear" w:color="auto" w:fill="auto"/>
            <w:vAlign w:val="center"/>
          </w:tcPr>
          <w:p w14:paraId="4BFB428F"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1353BE0"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2469E45"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A32A91E"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248EA011" w14:textId="77777777" w:rsidR="003B3B86" w:rsidRPr="004B05A3" w:rsidRDefault="003B3B86" w:rsidP="003F6B03">
            <w:pPr>
              <w:spacing w:after="0" w:line="240" w:lineRule="auto"/>
              <w:jc w:val="both"/>
              <w:rPr>
                <w:rFonts w:ascii="Garamond" w:eastAsia="Times New Roman" w:hAnsi="Garamond" w:cs="Times New Roman"/>
                <w:color w:val="000000"/>
                <w:lang w:eastAsia="it-IT"/>
              </w:rPr>
            </w:pPr>
          </w:p>
        </w:tc>
        <w:tc>
          <w:tcPr>
            <w:tcW w:w="1493" w:type="pct"/>
            <w:vAlign w:val="center"/>
          </w:tcPr>
          <w:p w14:paraId="0E9F808C" w14:textId="77777777" w:rsidR="003B3B86" w:rsidRDefault="003B3B86" w:rsidP="003F6B03">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color w:val="000000"/>
                <w:lang w:eastAsia="it-IT"/>
              </w:rPr>
              <w:t xml:space="preserve">. </w:t>
            </w:r>
          </w:p>
          <w:p w14:paraId="18134292" w14:textId="77777777" w:rsidR="003B3B86" w:rsidRDefault="003B3B86" w:rsidP="003F6B03">
            <w:pPr>
              <w:spacing w:after="0" w:line="240" w:lineRule="auto"/>
              <w:jc w:val="both"/>
              <w:rPr>
                <w:rFonts w:ascii="Garamond" w:eastAsia="Times New Roman" w:hAnsi="Garamond" w:cs="Times New Roman"/>
                <w:b/>
                <w:bCs/>
                <w:color w:val="000000"/>
                <w:lang w:eastAsia="it-IT"/>
              </w:rPr>
            </w:pPr>
          </w:p>
          <w:p w14:paraId="35ED87FF" w14:textId="77777777" w:rsidR="003B3B86" w:rsidRPr="00671669" w:rsidRDefault="003B3B86"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sidRPr="00671669">
              <w:rPr>
                <w:rFonts w:ascii="Garamond" w:eastAsia="Times New Roman" w:hAnsi="Garamond" w:cs="Times New Roman"/>
                <w:color w:val="000000"/>
                <w:lang w:eastAsia="it-IT"/>
              </w:rPr>
              <w:t>Determina a contrarre o atto analogo</w:t>
            </w:r>
          </w:p>
          <w:p w14:paraId="74871AE0" w14:textId="77777777" w:rsidR="003B3B86" w:rsidRPr="00023F3C" w:rsidRDefault="003B3B86" w:rsidP="003F6B03">
            <w:pPr>
              <w:spacing w:after="0" w:line="240" w:lineRule="auto"/>
              <w:jc w:val="both"/>
              <w:rPr>
                <w:rFonts w:ascii="Garamond" w:eastAsia="Times New Roman" w:hAnsi="Garamond" w:cs="Times New Roman"/>
                <w:color w:val="000000"/>
                <w:lang w:eastAsia="it-IT"/>
              </w:rPr>
            </w:pPr>
          </w:p>
        </w:tc>
      </w:tr>
      <w:tr w:rsidR="003B3B86" w:rsidRPr="00023F3C" w14:paraId="4AC98D9B" w14:textId="0581C11B" w:rsidTr="005A4388">
        <w:trPr>
          <w:trHeight w:val="1739"/>
        </w:trPr>
        <w:tc>
          <w:tcPr>
            <w:tcW w:w="227" w:type="pct"/>
            <w:shd w:val="clear" w:color="auto" w:fill="auto"/>
            <w:vAlign w:val="center"/>
          </w:tcPr>
          <w:p w14:paraId="0304E2B1" w14:textId="3B633850" w:rsidR="003B3B86" w:rsidRDefault="005A4388"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837122">
              <w:rPr>
                <w:rFonts w:ascii="Garamond" w:eastAsia="Times New Roman" w:hAnsi="Garamond" w:cs="Times New Roman"/>
                <w:color w:val="000000"/>
                <w:lang w:eastAsia="it-IT"/>
              </w:rPr>
              <w:t>4</w:t>
            </w:r>
          </w:p>
        </w:tc>
        <w:tc>
          <w:tcPr>
            <w:tcW w:w="1531" w:type="pct"/>
            <w:shd w:val="clear" w:color="auto" w:fill="auto"/>
            <w:vAlign w:val="center"/>
          </w:tcPr>
          <w:p w14:paraId="6D79532D" w14:textId="15BCAFF9" w:rsidR="003B3B86" w:rsidRPr="00023F3C" w:rsidRDefault="005A4388"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w:t>
            </w:r>
            <w:r w:rsidR="003B3B86">
              <w:rPr>
                <w:rFonts w:ascii="Garamond" w:eastAsia="Times New Roman" w:hAnsi="Garamond" w:cs="Times New Roman"/>
                <w:color w:val="000000"/>
                <w:lang w:eastAsia="it-IT"/>
              </w:rPr>
              <w:t xml:space="preserve"> stata approvata la documentazione di gara?</w:t>
            </w:r>
          </w:p>
        </w:tc>
        <w:tc>
          <w:tcPr>
            <w:tcW w:w="191" w:type="pct"/>
            <w:shd w:val="clear" w:color="auto" w:fill="auto"/>
            <w:vAlign w:val="center"/>
          </w:tcPr>
          <w:p w14:paraId="6278CC00" w14:textId="02B79523"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F370712" w14:textId="57E12399"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D172D09" w14:textId="731F9426"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D277089" w14:textId="1D837868"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D150F6F" w14:textId="57AEF855" w:rsidR="003B3B86" w:rsidRPr="004B05A3" w:rsidRDefault="003B3B86" w:rsidP="003F6B03">
            <w:pPr>
              <w:spacing w:after="0" w:line="240" w:lineRule="auto"/>
              <w:jc w:val="both"/>
              <w:rPr>
                <w:rFonts w:ascii="Garamond" w:eastAsia="Times New Roman" w:hAnsi="Garamond" w:cs="Times New Roman"/>
                <w:color w:val="000000"/>
                <w:lang w:eastAsia="it-IT"/>
              </w:rPr>
            </w:pPr>
          </w:p>
        </w:tc>
        <w:tc>
          <w:tcPr>
            <w:tcW w:w="1493" w:type="pct"/>
            <w:vAlign w:val="center"/>
          </w:tcPr>
          <w:p w14:paraId="2BFE0319" w14:textId="65C9B06A" w:rsidR="003B3B86"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e/o atto separato di approvazione della documentazione di gara</w:t>
            </w:r>
          </w:p>
        </w:tc>
      </w:tr>
      <w:tr w:rsidR="003B3B86" w:rsidRPr="00023F3C" w14:paraId="3AFDC13B" w14:textId="77777777" w:rsidTr="005A4388">
        <w:trPr>
          <w:trHeight w:val="1417"/>
        </w:trPr>
        <w:tc>
          <w:tcPr>
            <w:tcW w:w="227" w:type="pct"/>
            <w:shd w:val="clear" w:color="auto" w:fill="auto"/>
            <w:vAlign w:val="center"/>
          </w:tcPr>
          <w:p w14:paraId="79994851" w14:textId="4959EF61" w:rsidR="003B3B86" w:rsidRDefault="005A4388"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837122">
              <w:rPr>
                <w:rFonts w:ascii="Garamond" w:eastAsia="Times New Roman" w:hAnsi="Garamond" w:cs="Times New Roman"/>
                <w:color w:val="000000"/>
                <w:lang w:eastAsia="it-IT"/>
              </w:rPr>
              <w:t>6</w:t>
            </w:r>
          </w:p>
        </w:tc>
        <w:tc>
          <w:tcPr>
            <w:tcW w:w="1531" w:type="pct"/>
            <w:shd w:val="clear" w:color="auto" w:fill="auto"/>
            <w:vAlign w:val="center"/>
          </w:tcPr>
          <w:p w14:paraId="08784ABC" w14:textId="77777777" w:rsidR="003B3B86" w:rsidRPr="009545A5" w:rsidRDefault="003B3B86"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stati rispettati dall’Amministrazione gli obblighi in materia di pubblicità e trasparenza? </w:t>
            </w:r>
          </w:p>
        </w:tc>
        <w:tc>
          <w:tcPr>
            <w:tcW w:w="191" w:type="pct"/>
            <w:shd w:val="clear" w:color="auto" w:fill="auto"/>
            <w:vAlign w:val="center"/>
          </w:tcPr>
          <w:p w14:paraId="09D7B2CA"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2F2B478"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4022534"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15A0BEB" w14:textId="77777777" w:rsidR="003B3B86" w:rsidRPr="00C27BEA" w:rsidRDefault="003B3B86"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7687E98B"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57177C05" w14:textId="77777777" w:rsidR="003B3B86" w:rsidRPr="00AD0ADE"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sezione amministrazione trasparente </w:t>
            </w:r>
          </w:p>
        </w:tc>
      </w:tr>
      <w:tr w:rsidR="003B3B86" w:rsidRPr="00023F3C" w14:paraId="2744BCA5" w14:textId="77777777" w:rsidTr="00DC24A4">
        <w:trPr>
          <w:trHeight w:val="1417"/>
        </w:trPr>
        <w:tc>
          <w:tcPr>
            <w:tcW w:w="227" w:type="pct"/>
            <w:shd w:val="clear" w:color="auto" w:fill="92D050"/>
            <w:vAlign w:val="center"/>
          </w:tcPr>
          <w:p w14:paraId="33EAC01D" w14:textId="3AC9C81C" w:rsidR="003B3B86" w:rsidRPr="00300AD4" w:rsidRDefault="003B3B86" w:rsidP="003F6B03">
            <w:pPr>
              <w:spacing w:after="0" w:line="240" w:lineRule="auto"/>
              <w:jc w:val="both"/>
              <w:rPr>
                <w:rFonts w:ascii="Garamond" w:eastAsia="Times New Roman" w:hAnsi="Garamond" w:cs="Times New Roman"/>
                <w:b/>
                <w:bCs/>
                <w:lang w:eastAsia="it-IT"/>
              </w:rPr>
            </w:pPr>
            <w:r w:rsidRPr="00300AD4">
              <w:rPr>
                <w:rFonts w:ascii="Garamond" w:eastAsia="Times New Roman" w:hAnsi="Garamond" w:cs="Times New Roman"/>
                <w:b/>
                <w:bCs/>
                <w:lang w:eastAsia="it-IT"/>
              </w:rPr>
              <w:t>C</w:t>
            </w:r>
          </w:p>
        </w:tc>
        <w:tc>
          <w:tcPr>
            <w:tcW w:w="4773" w:type="pct"/>
            <w:gridSpan w:val="8"/>
            <w:shd w:val="clear" w:color="auto" w:fill="92D050"/>
            <w:vAlign w:val="center"/>
          </w:tcPr>
          <w:p w14:paraId="4DB80280" w14:textId="2468E8FB" w:rsidR="003B3B86" w:rsidRPr="00300AD4" w:rsidRDefault="003B3B86" w:rsidP="003F6B03">
            <w:pPr>
              <w:spacing w:after="0" w:line="240" w:lineRule="auto"/>
              <w:jc w:val="both"/>
              <w:rPr>
                <w:rFonts w:ascii="Garamond" w:eastAsia="Times New Roman" w:hAnsi="Garamond" w:cs="Times New Roman"/>
                <w:b/>
                <w:bCs/>
                <w:lang w:eastAsia="it-IT"/>
              </w:rPr>
            </w:pPr>
            <w:r w:rsidRPr="00300AD4">
              <w:rPr>
                <w:rFonts w:ascii="Garamond" w:eastAsia="Times New Roman" w:hAnsi="Garamond" w:cs="Times New Roman"/>
                <w:b/>
                <w:bCs/>
                <w:lang w:eastAsia="it-IT"/>
              </w:rPr>
              <w:t xml:space="preserve"> La documentazione di gara </w:t>
            </w:r>
          </w:p>
        </w:tc>
      </w:tr>
      <w:tr w:rsidR="003B3B86" w:rsidRPr="00023F3C" w14:paraId="42D0C9BF" w14:textId="77777777" w:rsidTr="005A4388">
        <w:trPr>
          <w:trHeight w:val="1417"/>
        </w:trPr>
        <w:tc>
          <w:tcPr>
            <w:tcW w:w="227" w:type="pct"/>
            <w:shd w:val="clear" w:color="auto" w:fill="auto"/>
            <w:vAlign w:val="center"/>
          </w:tcPr>
          <w:p w14:paraId="1305DF1C" w14:textId="17B3274F" w:rsidR="003B3B86" w:rsidRDefault="005A4388"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634CEE7D" w14:textId="6ABE0EA3" w:rsidR="003B3B86" w:rsidRDefault="003B3B86"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documentazione relativa all’affidamento (</w:t>
            </w:r>
            <w:r>
              <w:rPr>
                <w:rFonts w:ascii="Garamond" w:eastAsia="Times New Roman" w:hAnsi="Garamond" w:cs="Times New Roman"/>
                <w:color w:val="000000"/>
                <w:lang w:eastAsia="it-IT"/>
              </w:rPr>
              <w:t>Determina a contrarre</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r w:rsidRPr="00023F3C">
              <w:rPr>
                <w:rFonts w:ascii="Garamond" w:eastAsia="Times New Roman" w:hAnsi="Garamond" w:cs="Times New Roman"/>
                <w:color w:val="000000"/>
                <w:lang w:eastAsia="it-IT"/>
              </w:rPr>
              <w:t>capitolato/</w:t>
            </w:r>
            <w:r w:rsidRPr="00023F3C" w:rsidDel="00971CF8">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ecc.) riporta il riferimento esplicito al finanziamento da parte dell’Unione europea e all’iniziativa </w:t>
            </w:r>
            <w:r w:rsidRPr="001E3549">
              <w:rPr>
                <w:rFonts w:ascii="Garamond" w:eastAsia="Times New Roman" w:hAnsi="Garamond" w:cs="Times New Roman"/>
                <w:i/>
                <w:iCs/>
                <w:color w:val="000000"/>
                <w:lang w:eastAsia="it-IT"/>
              </w:rPr>
              <w:t>Next Generation EU</w:t>
            </w:r>
            <w:r w:rsidRPr="00023F3C">
              <w:rPr>
                <w:rFonts w:ascii="Garamond" w:eastAsia="Times New Roman" w:hAnsi="Garamond" w:cs="Times New Roman"/>
                <w:color w:val="000000"/>
                <w:lang w:eastAsia="it-IT"/>
              </w:rPr>
              <w:t xml:space="preserve"> (relativa missione e componente) e </w:t>
            </w:r>
            <w:r>
              <w:rPr>
                <w:rFonts w:ascii="Garamond" w:eastAsia="Times New Roman" w:hAnsi="Garamond" w:cs="Times New Roman"/>
                <w:color w:val="000000"/>
                <w:lang w:eastAsia="it-IT"/>
              </w:rPr>
              <w:t>l’emblema</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023F3C">
              <w:rPr>
                <w:rFonts w:ascii="Garamond" w:eastAsia="Times New Roman" w:hAnsi="Garamond" w:cs="Times New Roman"/>
                <w:color w:val="000000"/>
                <w:lang w:eastAsia="it-IT"/>
              </w:rPr>
              <w:t>UE?</w:t>
            </w:r>
          </w:p>
        </w:tc>
        <w:tc>
          <w:tcPr>
            <w:tcW w:w="191" w:type="pct"/>
            <w:shd w:val="clear" w:color="auto" w:fill="auto"/>
            <w:vAlign w:val="center"/>
          </w:tcPr>
          <w:p w14:paraId="19662FE4"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04808B0"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681E6A8"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07AA702"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1C65AFC7"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37A09809" w14:textId="346FF3C3" w:rsidR="003B3B86"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Determina a contrarre  </w:t>
            </w:r>
          </w:p>
          <w:p w14:paraId="26F54FFD" w14:textId="7CE87947" w:rsidR="003B3B86" w:rsidRPr="00AD0ADE"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2C0A51A9" w14:textId="77777777" w:rsidR="003B3B86" w:rsidRPr="00AD0ADE"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22EB9571" w14:textId="77777777" w:rsidR="003B3B86" w:rsidRPr="00AD0ADE"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3B3B86" w:rsidRPr="00023F3C" w14:paraId="4054E1BD" w14:textId="77777777" w:rsidTr="005A4388">
        <w:trPr>
          <w:trHeight w:val="1417"/>
        </w:trPr>
        <w:tc>
          <w:tcPr>
            <w:tcW w:w="227" w:type="pct"/>
            <w:shd w:val="clear" w:color="auto" w:fill="auto"/>
            <w:vAlign w:val="center"/>
          </w:tcPr>
          <w:p w14:paraId="5ED878FB" w14:textId="4EF7CB94" w:rsidR="003B3B86" w:rsidRDefault="005D422F"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531" w:type="pct"/>
            <w:shd w:val="clear" w:color="auto" w:fill="auto"/>
            <w:vAlign w:val="center"/>
          </w:tcPr>
          <w:p w14:paraId="31A611CC" w14:textId="15B38C85" w:rsidR="003B3B86" w:rsidRPr="00023F3C" w:rsidRDefault="003B3B86"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sono stati indicati il CIG e il CUP?</w:t>
            </w:r>
          </w:p>
        </w:tc>
        <w:tc>
          <w:tcPr>
            <w:tcW w:w="191" w:type="pct"/>
            <w:shd w:val="clear" w:color="auto" w:fill="auto"/>
            <w:vAlign w:val="center"/>
          </w:tcPr>
          <w:p w14:paraId="4B058611"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DF5148A"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E21CE39"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1F11D3F"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9FBF118"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7D764133" w14:textId="55CEA2D6" w:rsidR="003B3B86"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Determina a contrarre </w:t>
            </w:r>
          </w:p>
          <w:p w14:paraId="3CB03D76" w14:textId="0DB28F00" w:rsidR="003B3B86" w:rsidRPr="00AD0ADE"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50329C20" w14:textId="77777777" w:rsidR="003B3B86"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409C63AC" w14:textId="77777777" w:rsidR="003B3B86" w:rsidRPr="00AD0ADE"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p w14:paraId="4AA8947A" w14:textId="77777777" w:rsidR="003B3B86" w:rsidRPr="00AD0ADE"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3B3B86" w:rsidRPr="00023F3C" w14:paraId="29708556" w14:textId="77777777" w:rsidTr="005A4388">
        <w:trPr>
          <w:trHeight w:val="1417"/>
        </w:trPr>
        <w:tc>
          <w:tcPr>
            <w:tcW w:w="227" w:type="pct"/>
            <w:shd w:val="clear" w:color="auto" w:fill="auto"/>
            <w:vAlign w:val="center"/>
          </w:tcPr>
          <w:p w14:paraId="1364EC33" w14:textId="30C79A1C" w:rsidR="003B3B86" w:rsidRPr="00023F3C" w:rsidRDefault="005A4388"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B300995" w14:textId="77777777" w:rsidR="003B3B86" w:rsidRPr="00ED7D15" w:rsidRDefault="003B3B86" w:rsidP="003F6B03">
            <w:pPr>
              <w:spacing w:after="0" w:line="240" w:lineRule="auto"/>
              <w:jc w:val="both"/>
              <w:rPr>
                <w:rFonts w:ascii="Garamond" w:hAnsi="Garamond"/>
              </w:rPr>
            </w:pPr>
            <w:r w:rsidRPr="00ED7D15">
              <w:rPr>
                <w:rFonts w:ascii="Garamond" w:hAnsi="Garamond"/>
              </w:rPr>
              <w:t>Nella Lettera di invito sono specificati:</w:t>
            </w:r>
          </w:p>
          <w:p w14:paraId="16B49F04" w14:textId="02C1E0B2" w:rsidR="003B3B86" w:rsidRPr="00ED7D15" w:rsidRDefault="003B3B86" w:rsidP="003F6B03">
            <w:pPr>
              <w:spacing w:after="0" w:line="240" w:lineRule="auto"/>
              <w:jc w:val="both"/>
              <w:rPr>
                <w:rFonts w:ascii="Garamond" w:hAnsi="Garamond"/>
              </w:rPr>
            </w:pPr>
            <w:r w:rsidRPr="00ED7D15">
              <w:rPr>
                <w:rFonts w:ascii="Garamond" w:hAnsi="Garamond"/>
              </w:rPr>
              <w:t>a) gli elementi essenziali dell’affidamento</w:t>
            </w:r>
            <w:r w:rsidR="005A4388">
              <w:rPr>
                <w:rFonts w:ascii="Garamond" w:hAnsi="Garamond"/>
              </w:rPr>
              <w:t>?</w:t>
            </w:r>
          </w:p>
          <w:p w14:paraId="1E591EC7" w14:textId="3BFCC4FB" w:rsidR="003B3B86" w:rsidRDefault="003B3B86" w:rsidP="003F6B03">
            <w:pPr>
              <w:spacing w:after="0" w:line="240" w:lineRule="auto"/>
              <w:jc w:val="both"/>
              <w:rPr>
                <w:rFonts w:ascii="Garamond" w:hAnsi="Garamond"/>
              </w:rPr>
            </w:pPr>
            <w:r w:rsidRPr="00ED7D15">
              <w:rPr>
                <w:rFonts w:ascii="Garamond" w:hAnsi="Garamond"/>
              </w:rPr>
              <w:t xml:space="preserve">b) i </w:t>
            </w:r>
            <w:r w:rsidRPr="00F00D85">
              <w:rPr>
                <w:rFonts w:ascii="Garamond" w:hAnsi="Garamond"/>
              </w:rPr>
              <w:t>criteri di selezione</w:t>
            </w:r>
            <w:r>
              <w:rPr>
                <w:rFonts w:ascii="Garamond" w:hAnsi="Garamond"/>
              </w:rPr>
              <w:t xml:space="preserve"> degli operatori economici ai sensi dell’art. 83 del Dlgs n. 50/2016(</w:t>
            </w:r>
            <w:r w:rsidRPr="00C76924">
              <w:rPr>
                <w:rFonts w:ascii="Garamond" w:hAnsi="Garamond"/>
              </w:rPr>
              <w:t>requisiti d’idoneità professionale</w:t>
            </w:r>
            <w:r>
              <w:rPr>
                <w:rFonts w:ascii="Garamond" w:hAnsi="Garamond"/>
              </w:rPr>
              <w:t xml:space="preserve">, requisiti di capacità </w:t>
            </w:r>
            <w:r w:rsidRPr="00C76924">
              <w:rPr>
                <w:rFonts w:ascii="Garamond" w:hAnsi="Garamond"/>
              </w:rPr>
              <w:t>economica e finanziaria</w:t>
            </w:r>
            <w:r>
              <w:rPr>
                <w:rFonts w:ascii="Garamond" w:hAnsi="Garamond"/>
              </w:rPr>
              <w:t xml:space="preserve"> e requisiti di capacità tecnico professionale)</w:t>
            </w:r>
            <w:r w:rsidR="005A4388">
              <w:rPr>
                <w:rFonts w:ascii="Garamond" w:hAnsi="Garamond"/>
              </w:rPr>
              <w:t>?</w:t>
            </w:r>
          </w:p>
          <w:p w14:paraId="748B5AF8" w14:textId="4EC7CC37" w:rsidR="003B3B86" w:rsidRPr="00516787" w:rsidRDefault="003B3B86" w:rsidP="003F6B03">
            <w:pPr>
              <w:spacing w:after="0" w:line="240" w:lineRule="auto"/>
              <w:jc w:val="both"/>
              <w:rPr>
                <w:rFonts w:ascii="Garamond" w:hAnsi="Garamond"/>
              </w:rPr>
            </w:pPr>
            <w:r w:rsidRPr="00516787">
              <w:rPr>
                <w:rFonts w:ascii="Garamond" w:hAnsi="Garamond"/>
              </w:rPr>
              <w:t>c)</w:t>
            </w:r>
            <w:r>
              <w:rPr>
                <w:rFonts w:ascii="Garamond" w:hAnsi="Garamond"/>
              </w:rPr>
              <w:t xml:space="preserve"> </w:t>
            </w:r>
            <w:r w:rsidRPr="00516787">
              <w:rPr>
                <w:rFonts w:ascii="Garamond" w:hAnsi="Garamond"/>
              </w:rPr>
              <w:t>il criterio di aggiudicazione (art. 95 d.lgs. 50/2016 offerta economicamente più vantaggiosa – minor prezzo)?</w:t>
            </w:r>
          </w:p>
          <w:p w14:paraId="212DD3FB" w14:textId="68CA1E4B" w:rsidR="003B3B86" w:rsidRPr="00516787" w:rsidRDefault="003B3B86" w:rsidP="003F6B03">
            <w:pPr>
              <w:spacing w:after="0" w:line="240" w:lineRule="auto"/>
              <w:jc w:val="both"/>
              <w:rPr>
                <w:rFonts w:ascii="Garamond" w:hAnsi="Garamond"/>
              </w:rPr>
            </w:pPr>
            <w:r w:rsidRPr="00516787">
              <w:rPr>
                <w:rFonts w:ascii="Garamond" w:hAnsi="Garamond"/>
              </w:rPr>
              <w:t>d)</w:t>
            </w:r>
            <w:r>
              <w:rPr>
                <w:rFonts w:ascii="Garamond" w:hAnsi="Garamond"/>
              </w:rPr>
              <w:t xml:space="preserve"> </w:t>
            </w:r>
            <w:r w:rsidRPr="00516787">
              <w:rPr>
                <w:rFonts w:ascii="Garamond" w:hAnsi="Garamond"/>
              </w:rPr>
              <w:t xml:space="preserve">congrua motivazione circa l'eventuale inserimento, nella documentazione di gara, di un fatturato minimo annuo nel rispetto delle soglie massime indicate (art. 83, comma 4 e 5 del </w:t>
            </w:r>
            <w:proofErr w:type="spellStart"/>
            <w:r w:rsidRPr="00516787">
              <w:rPr>
                <w:rFonts w:ascii="Garamond" w:hAnsi="Garamond"/>
              </w:rPr>
              <w:t>D.Lgs.</w:t>
            </w:r>
            <w:proofErr w:type="spellEnd"/>
            <w:r w:rsidRPr="00516787">
              <w:rPr>
                <w:rFonts w:ascii="Garamond" w:hAnsi="Garamond"/>
              </w:rPr>
              <w:t xml:space="preserve"> 50/2016)</w:t>
            </w:r>
            <w:r w:rsidR="005A4388">
              <w:rPr>
                <w:rFonts w:ascii="Garamond" w:hAnsi="Garamond"/>
              </w:rPr>
              <w:t>?</w:t>
            </w:r>
          </w:p>
          <w:p w14:paraId="762A0FA2" w14:textId="6B6794BE" w:rsidR="003B3B86" w:rsidRPr="00516787" w:rsidRDefault="003B3B86" w:rsidP="003F6B03">
            <w:pPr>
              <w:spacing w:after="0" w:line="240" w:lineRule="auto"/>
              <w:jc w:val="both"/>
              <w:rPr>
                <w:rFonts w:ascii="Garamond" w:hAnsi="Garamond"/>
              </w:rPr>
            </w:pPr>
            <w:r w:rsidRPr="00516787">
              <w:rPr>
                <w:rFonts w:ascii="Garamond" w:hAnsi="Garamond"/>
              </w:rPr>
              <w:t>e)</w:t>
            </w:r>
            <w:r>
              <w:rPr>
                <w:rFonts w:ascii="Garamond" w:hAnsi="Garamond"/>
              </w:rPr>
              <w:t xml:space="preserve"> </w:t>
            </w:r>
            <w:r w:rsidRPr="00516787">
              <w:rPr>
                <w:rFonts w:ascii="Garamond" w:hAnsi="Garamond"/>
              </w:rPr>
              <w:t xml:space="preserve">la motivazione nel caso di mancata suddivisione dell’appalto in lotti funzionali ai sensi dell’art. 3, comma 1, lett. </w:t>
            </w:r>
            <w:proofErr w:type="spellStart"/>
            <w:r w:rsidRPr="00516787">
              <w:rPr>
                <w:rFonts w:ascii="Garamond" w:hAnsi="Garamond"/>
              </w:rPr>
              <w:t>qq</w:t>
            </w:r>
            <w:proofErr w:type="spellEnd"/>
            <w:r w:rsidRPr="00516787">
              <w:rPr>
                <w:rFonts w:ascii="Garamond" w:hAnsi="Garamond"/>
              </w:rPr>
              <w:t xml:space="preserve"> del D.lgs. 50/2016 e in lotti prestazionali ai sensi dell’art. 3 comma 1 lett. </w:t>
            </w:r>
            <w:proofErr w:type="spellStart"/>
            <w:r w:rsidRPr="00516787">
              <w:rPr>
                <w:rFonts w:ascii="Garamond" w:hAnsi="Garamond"/>
              </w:rPr>
              <w:t>ggggg</w:t>
            </w:r>
            <w:proofErr w:type="spellEnd"/>
            <w:r w:rsidRPr="00516787">
              <w:rPr>
                <w:rFonts w:ascii="Garamond" w:hAnsi="Garamond"/>
              </w:rPr>
              <w:t xml:space="preserve">) del </w:t>
            </w:r>
            <w:proofErr w:type="spellStart"/>
            <w:r w:rsidRPr="00516787">
              <w:rPr>
                <w:rFonts w:ascii="Garamond" w:hAnsi="Garamond"/>
              </w:rPr>
              <w:t>D.Lgs.</w:t>
            </w:r>
            <w:proofErr w:type="spellEnd"/>
            <w:r w:rsidRPr="00516787">
              <w:rPr>
                <w:rFonts w:ascii="Garamond" w:hAnsi="Garamond"/>
              </w:rPr>
              <w:t xml:space="preserve"> 10/2016, come previsto dall’art. 51 del D.lgs. 50/2016</w:t>
            </w:r>
            <w:r w:rsidR="005A4388">
              <w:rPr>
                <w:rFonts w:ascii="Garamond" w:hAnsi="Garamond"/>
              </w:rPr>
              <w:t>?</w:t>
            </w:r>
          </w:p>
          <w:p w14:paraId="2ECB0078" w14:textId="5D9B1785" w:rsidR="003B3B86" w:rsidRDefault="003B3B86" w:rsidP="003F6B03">
            <w:pPr>
              <w:spacing w:after="0" w:line="240" w:lineRule="auto"/>
              <w:jc w:val="both"/>
              <w:rPr>
                <w:rFonts w:ascii="Garamond" w:hAnsi="Garamond"/>
              </w:rPr>
            </w:pPr>
            <w:r w:rsidRPr="00516787">
              <w:rPr>
                <w:rFonts w:ascii="Garamond" w:hAnsi="Garamond"/>
              </w:rPr>
              <w:t>f)</w:t>
            </w:r>
            <w:r>
              <w:rPr>
                <w:rFonts w:ascii="Garamond" w:hAnsi="Garamond"/>
              </w:rPr>
              <w:t xml:space="preserve"> </w:t>
            </w:r>
            <w:r w:rsidRPr="00516787">
              <w:rPr>
                <w:rFonts w:ascii="Garamond" w:hAnsi="Garamond"/>
              </w:rPr>
              <w:t>la griglia di valutazione al fine di accertare i criteri qualitativi?</w:t>
            </w:r>
          </w:p>
          <w:p w14:paraId="21C62085" w14:textId="04BB22BB" w:rsidR="003B3B86" w:rsidRPr="002764FC" w:rsidRDefault="003B3B86" w:rsidP="003F6B03">
            <w:pPr>
              <w:spacing w:after="0" w:line="240" w:lineRule="auto"/>
              <w:jc w:val="both"/>
              <w:rPr>
                <w:rFonts w:ascii="Garamond" w:eastAsia="Times New Roman" w:hAnsi="Garamond" w:cs="Times New Roman"/>
                <w:color w:val="000000"/>
                <w:highlight w:val="yellow"/>
                <w:lang w:eastAsia="it-IT"/>
              </w:rPr>
            </w:pPr>
          </w:p>
        </w:tc>
        <w:tc>
          <w:tcPr>
            <w:tcW w:w="191" w:type="pct"/>
            <w:shd w:val="clear" w:color="auto" w:fill="auto"/>
            <w:vAlign w:val="center"/>
          </w:tcPr>
          <w:p w14:paraId="48DA4670"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8CD1266"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E47B97B"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0A38936"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2CD3BB41"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51C36FE6" w14:textId="10CA11D1" w:rsidR="003B3B86" w:rsidRDefault="003B3B86" w:rsidP="003F6B03">
            <w:pPr>
              <w:spacing w:after="0" w:line="240" w:lineRule="auto"/>
              <w:jc w:val="both"/>
              <w:rPr>
                <w:rFonts w:ascii="Garamond" w:eastAsia="Times New Roman" w:hAnsi="Garamond" w:cs="Times New Roman"/>
                <w:color w:val="000000"/>
                <w:lang w:eastAsia="it-IT"/>
              </w:rPr>
            </w:pPr>
          </w:p>
          <w:p w14:paraId="51A8A8BD" w14:textId="1422DDFF" w:rsidR="003B3B86" w:rsidRPr="00AD0ADE"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4E5E40DD" w14:textId="77777777" w:rsidR="003B3B86" w:rsidRPr="00AD0ADE"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10EB2ED6" w14:textId="77777777" w:rsidR="003B3B86" w:rsidRPr="00023F3C"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524BB7" w:rsidRPr="00023F3C" w14:paraId="1734FEB3" w14:textId="77777777" w:rsidTr="005A4388">
        <w:trPr>
          <w:trHeight w:val="1417"/>
        </w:trPr>
        <w:tc>
          <w:tcPr>
            <w:tcW w:w="227" w:type="pct"/>
            <w:shd w:val="clear" w:color="auto" w:fill="auto"/>
            <w:vAlign w:val="center"/>
          </w:tcPr>
          <w:p w14:paraId="6F54A42A" w14:textId="477AE96A" w:rsidR="00524BB7" w:rsidRDefault="00DB1D4F"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531" w:type="pct"/>
            <w:shd w:val="clear" w:color="auto" w:fill="auto"/>
            <w:vAlign w:val="center"/>
          </w:tcPr>
          <w:p w14:paraId="1D2ACB88" w14:textId="7E334957" w:rsidR="00524BB7" w:rsidRPr="00ED7D15" w:rsidRDefault="0072296D" w:rsidP="003F6B03">
            <w:pPr>
              <w:spacing w:after="0" w:line="240" w:lineRule="auto"/>
              <w:jc w:val="both"/>
              <w:rPr>
                <w:rFonts w:ascii="Garamond" w:hAnsi="Garamond"/>
              </w:rPr>
            </w:pPr>
            <w:r>
              <w:rPr>
                <w:rFonts w:ascii="Garamond" w:hAnsi="Garamond"/>
              </w:rPr>
              <w:t>I soggetti invitati a presentare offerta sono stati selezionati a seguito di indagine di mercato o attingendo dall’elenco degli operatori economici?</w:t>
            </w:r>
          </w:p>
        </w:tc>
        <w:tc>
          <w:tcPr>
            <w:tcW w:w="191" w:type="pct"/>
            <w:shd w:val="clear" w:color="auto" w:fill="auto"/>
            <w:vAlign w:val="center"/>
          </w:tcPr>
          <w:p w14:paraId="0DCEE605" w14:textId="77777777" w:rsidR="00524BB7" w:rsidRPr="00023F3C" w:rsidRDefault="00524BB7"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55AF77A" w14:textId="77777777" w:rsidR="00524BB7" w:rsidRPr="00023F3C" w:rsidRDefault="00524BB7"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DD4DCDD" w14:textId="77777777" w:rsidR="00524BB7" w:rsidRPr="00023F3C" w:rsidRDefault="00524BB7"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A29C016" w14:textId="77777777" w:rsidR="00524BB7" w:rsidRPr="00023F3C" w:rsidRDefault="00524BB7"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EBACF80" w14:textId="77777777" w:rsidR="00524BB7" w:rsidRPr="00023F3C" w:rsidRDefault="00524BB7"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354FA92D" w14:textId="77777777" w:rsidR="00524BB7" w:rsidRDefault="0072296D"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manifestazione di interesse</w:t>
            </w:r>
          </w:p>
          <w:p w14:paraId="5FB75497" w14:textId="0F945AA0" w:rsidR="0072296D" w:rsidRDefault="0072296D"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Elenco degli operatori economici</w:t>
            </w:r>
          </w:p>
        </w:tc>
      </w:tr>
      <w:tr w:rsidR="003B3B86" w:rsidRPr="00023F3C" w14:paraId="1804F279" w14:textId="77777777" w:rsidTr="005A4388">
        <w:trPr>
          <w:trHeight w:val="1417"/>
        </w:trPr>
        <w:tc>
          <w:tcPr>
            <w:tcW w:w="227" w:type="pct"/>
            <w:shd w:val="clear" w:color="auto" w:fill="auto"/>
            <w:vAlign w:val="center"/>
          </w:tcPr>
          <w:p w14:paraId="64EA4D10" w14:textId="184DA67D" w:rsidR="003B3B86" w:rsidRDefault="009C0162"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0B9B5EA5" w14:textId="77777777" w:rsidR="003B3B86" w:rsidRDefault="003B3B86" w:rsidP="003F6B03">
            <w:pPr>
              <w:spacing w:after="0" w:line="240" w:lineRule="auto"/>
              <w:jc w:val="both"/>
              <w:rPr>
                <w:rFonts w:ascii="Garamond" w:hAnsi="Garamond"/>
              </w:rPr>
            </w:pPr>
            <w:r>
              <w:rPr>
                <w:rFonts w:ascii="Garamond" w:hAnsi="Garamond"/>
              </w:rPr>
              <w:t>Qualora ci siano rischi da interferenza è stato redatto il DUVRI (art. 26 del Dlgs 81/2008)?</w:t>
            </w:r>
          </w:p>
        </w:tc>
        <w:tc>
          <w:tcPr>
            <w:tcW w:w="191" w:type="pct"/>
            <w:shd w:val="clear" w:color="auto" w:fill="auto"/>
            <w:vAlign w:val="center"/>
          </w:tcPr>
          <w:p w14:paraId="628A8EC5"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894098F"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23FA5AA"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EC34832"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4B56D0B"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1F2538C2" w14:textId="77777777" w:rsidR="003B3B86"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DUVRI;</w:t>
            </w:r>
          </w:p>
          <w:p w14:paraId="71FF2452" w14:textId="77777777" w:rsidR="003B3B86"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p w14:paraId="4D9F96E8" w14:textId="03CD6861" w:rsidR="003B3B86"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6AAD5E3B" w14:textId="1690F3ED" w:rsidR="003B3B86" w:rsidRPr="00AD0ADE"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tc>
      </w:tr>
      <w:tr w:rsidR="003B3B86" w:rsidRPr="00023F3C" w14:paraId="19C184CD" w14:textId="77777777" w:rsidTr="00D14EAF">
        <w:trPr>
          <w:trHeight w:val="683"/>
        </w:trPr>
        <w:tc>
          <w:tcPr>
            <w:tcW w:w="227" w:type="pct"/>
            <w:shd w:val="clear" w:color="auto" w:fill="auto"/>
            <w:vAlign w:val="center"/>
          </w:tcPr>
          <w:p w14:paraId="10D6DB29" w14:textId="62732223" w:rsidR="003B3B86" w:rsidRDefault="009C0162"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7A5BD991" w14:textId="5BA0D854" w:rsidR="003B3B86" w:rsidRPr="000F6747" w:rsidRDefault="003B3B86" w:rsidP="003F6B03">
            <w:pPr>
              <w:pStyle w:val="Paragrafoelenco1"/>
              <w:spacing w:before="120"/>
              <w:ind w:left="0"/>
              <w:jc w:val="both"/>
              <w:rPr>
                <w:rFonts w:ascii="Garamond" w:eastAsiaTheme="minorHAnsi" w:hAnsi="Garamond" w:cstheme="minorBidi"/>
                <w:sz w:val="22"/>
                <w:szCs w:val="22"/>
              </w:rPr>
            </w:pPr>
            <w:r w:rsidRPr="000F6747">
              <w:rPr>
                <w:rFonts w:ascii="Garamond" w:eastAsiaTheme="minorHAnsi" w:hAnsi="Garamond" w:cstheme="minorBidi"/>
                <w:sz w:val="22"/>
                <w:szCs w:val="22"/>
              </w:rPr>
              <w:t xml:space="preserve">Fino al 31 dicembre 2023, in relazione alle procedure di affidamento dei contratti pubblici, </w:t>
            </w:r>
            <w:r>
              <w:rPr>
                <w:rFonts w:ascii="Garamond" w:eastAsiaTheme="minorHAnsi" w:hAnsi="Garamond" w:cstheme="minorBidi"/>
                <w:sz w:val="22"/>
                <w:szCs w:val="22"/>
              </w:rPr>
              <w:t>i</w:t>
            </w:r>
            <w:r w:rsidRPr="00ED7D15">
              <w:rPr>
                <w:rFonts w:ascii="Garamond" w:eastAsiaTheme="minorHAnsi" w:hAnsi="Garamond" w:cstheme="minorBidi"/>
                <w:sz w:val="22"/>
                <w:szCs w:val="22"/>
              </w:rPr>
              <w:t xml:space="preserve">n caso di contratti senza pubblicazione di bandi o di avvisi, qualora l'invio degli inviti a presentare le offerte sia effettuato successivamente </w:t>
            </w:r>
            <w:r w:rsidRPr="000F6747">
              <w:rPr>
                <w:rFonts w:ascii="Garamond" w:eastAsiaTheme="minorHAnsi" w:hAnsi="Garamond" w:cstheme="minorBidi"/>
                <w:sz w:val="22"/>
                <w:szCs w:val="22"/>
              </w:rPr>
              <w:t>al 27 gennaio 2022</w:t>
            </w:r>
            <w:r>
              <w:rPr>
                <w:rFonts w:ascii="Garamond" w:eastAsiaTheme="minorHAnsi" w:hAnsi="Garamond" w:cstheme="minorBidi"/>
                <w:sz w:val="22"/>
                <w:szCs w:val="22"/>
              </w:rPr>
              <w:t xml:space="preserve">: </w:t>
            </w:r>
            <w:r w:rsidRPr="000F6747">
              <w:rPr>
                <w:rFonts w:ascii="Garamond" w:eastAsiaTheme="minorHAnsi" w:hAnsi="Garamond" w:cstheme="minorBidi"/>
                <w:sz w:val="22"/>
                <w:szCs w:val="22"/>
              </w:rPr>
              <w:t xml:space="preserve">sono state inserite, nei documenti di gara iniziali, delle clausole di revisione dei prezzi previste dall'articolo 106, comma 1, lettera a), primo periodo, del codice dei contratti pubblici, di cui al </w:t>
            </w:r>
            <w:r w:rsidR="005A4388">
              <w:rPr>
                <w:rFonts w:ascii="Garamond" w:eastAsiaTheme="minorHAnsi" w:hAnsi="Garamond" w:cstheme="minorBidi"/>
                <w:sz w:val="22"/>
                <w:szCs w:val="22"/>
              </w:rPr>
              <w:t>D</w:t>
            </w:r>
            <w:r w:rsidRPr="000F6747">
              <w:rPr>
                <w:rFonts w:ascii="Garamond" w:eastAsiaTheme="minorHAnsi" w:hAnsi="Garamond" w:cstheme="minorBidi"/>
                <w:sz w:val="22"/>
                <w:szCs w:val="22"/>
              </w:rPr>
              <w:t>.lgs. 50</w:t>
            </w:r>
            <w:r>
              <w:rPr>
                <w:rFonts w:ascii="Garamond" w:eastAsiaTheme="minorHAnsi" w:hAnsi="Garamond" w:cstheme="minorBidi"/>
                <w:sz w:val="22"/>
                <w:szCs w:val="22"/>
              </w:rPr>
              <w:t>/2016</w:t>
            </w:r>
            <w:r w:rsidRPr="000F6747">
              <w:rPr>
                <w:rFonts w:ascii="Garamond" w:eastAsiaTheme="minorHAnsi" w:hAnsi="Garamond" w:cstheme="minorBidi"/>
                <w:sz w:val="22"/>
                <w:szCs w:val="22"/>
              </w:rPr>
              <w:t>?</w:t>
            </w:r>
          </w:p>
          <w:p w14:paraId="30B69BCB" w14:textId="77777777" w:rsidR="003B3B86" w:rsidRDefault="003B3B86" w:rsidP="003F6B03">
            <w:pPr>
              <w:spacing w:after="0" w:line="240" w:lineRule="auto"/>
              <w:jc w:val="both"/>
              <w:rPr>
                <w:rFonts w:ascii="Garamond" w:hAnsi="Garamond"/>
              </w:rPr>
            </w:pPr>
          </w:p>
        </w:tc>
        <w:tc>
          <w:tcPr>
            <w:tcW w:w="191" w:type="pct"/>
            <w:shd w:val="clear" w:color="auto" w:fill="auto"/>
            <w:vAlign w:val="center"/>
          </w:tcPr>
          <w:p w14:paraId="688387FF"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90525E5"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58B7703"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261B078"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8BBA12A" w14:textId="77777777" w:rsidR="003B3B86" w:rsidRPr="00023F3C" w:rsidRDefault="003B3B86"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5122C397" w14:textId="0DF8E2E4" w:rsidR="003B3B86"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3DB66806" w14:textId="6B7DA998" w:rsidR="003B3B86" w:rsidRPr="00AD0ADE"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tc>
      </w:tr>
      <w:tr w:rsidR="003B3B86" w:rsidRPr="00023F3C" w14:paraId="60642575" w14:textId="77777777" w:rsidTr="005A4388">
        <w:trPr>
          <w:trHeight w:val="1022"/>
        </w:trPr>
        <w:tc>
          <w:tcPr>
            <w:tcW w:w="227" w:type="pct"/>
            <w:shd w:val="clear" w:color="auto" w:fill="auto"/>
            <w:vAlign w:val="center"/>
          </w:tcPr>
          <w:p w14:paraId="30105F0D" w14:textId="4AB903C6" w:rsidR="005A4388" w:rsidRDefault="009C0162"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632A30FC" w14:textId="0B2C4A10" w:rsidR="003B3B86" w:rsidRPr="005A4388" w:rsidRDefault="003B3B86"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 termini indicati nella documentazione di gara rispettano le indicazioni di cui all’art. 79 del </w:t>
            </w:r>
            <w:r>
              <w:rPr>
                <w:rFonts w:ascii="Garamond" w:hAnsi="Garamond"/>
              </w:rPr>
              <w:t>D.</w:t>
            </w:r>
            <w:r w:rsidRPr="000F6747">
              <w:rPr>
                <w:rFonts w:ascii="Garamond" w:hAnsi="Garamond"/>
              </w:rPr>
              <w:t>lgs. 50</w:t>
            </w:r>
            <w:r>
              <w:rPr>
                <w:rFonts w:ascii="Garamond" w:hAnsi="Garamond"/>
              </w:rPr>
              <w:t xml:space="preserve">/2016? </w:t>
            </w:r>
          </w:p>
        </w:tc>
        <w:tc>
          <w:tcPr>
            <w:tcW w:w="191" w:type="pct"/>
            <w:shd w:val="clear" w:color="auto" w:fill="auto"/>
            <w:vAlign w:val="center"/>
          </w:tcPr>
          <w:p w14:paraId="64A63086"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56A083FB"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6F42553"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3F48C5A2"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65D2A194" w14:textId="77777777" w:rsidR="003B3B86" w:rsidRPr="00631AC7" w:rsidRDefault="003B3B86" w:rsidP="003F6B03">
            <w:pPr>
              <w:spacing w:after="0" w:line="240" w:lineRule="auto"/>
              <w:jc w:val="both"/>
              <w:rPr>
                <w:rFonts w:ascii="Garamond" w:eastAsia="Times New Roman" w:hAnsi="Garamond" w:cs="Times New Roman"/>
                <w:color w:val="000000"/>
                <w:highlight w:val="yellow"/>
                <w:lang w:eastAsia="it-IT"/>
              </w:rPr>
            </w:pPr>
          </w:p>
        </w:tc>
        <w:tc>
          <w:tcPr>
            <w:tcW w:w="1493" w:type="pct"/>
            <w:vAlign w:val="center"/>
          </w:tcPr>
          <w:p w14:paraId="5C8DA0C7" w14:textId="331A4463" w:rsidR="003B3B86" w:rsidRDefault="003B3B86" w:rsidP="003F6B03">
            <w:pPr>
              <w:spacing w:after="0" w:line="240" w:lineRule="auto"/>
              <w:jc w:val="both"/>
              <w:rPr>
                <w:rFonts w:ascii="Garamond" w:eastAsia="Times New Roman" w:hAnsi="Garamond" w:cs="Times New Roman"/>
                <w:color w:val="000000"/>
                <w:lang w:eastAsia="it-IT"/>
              </w:rPr>
            </w:pPr>
          </w:p>
          <w:p w14:paraId="405DCF5B" w14:textId="77777777" w:rsidR="003B3B86" w:rsidRDefault="003B3B86" w:rsidP="003F6B03">
            <w:pPr>
              <w:spacing w:after="0" w:line="240" w:lineRule="auto"/>
              <w:jc w:val="both"/>
              <w:rPr>
                <w:rFonts w:ascii="Garamond" w:eastAsia="Times New Roman" w:hAnsi="Garamond" w:cs="Times New Roman"/>
                <w:color w:val="000000"/>
                <w:lang w:eastAsia="it-IT"/>
              </w:rPr>
            </w:pPr>
          </w:p>
          <w:p w14:paraId="69E8A076" w14:textId="7621BB7A" w:rsidR="003B3B86" w:rsidRPr="00AD0ADE"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 </w:t>
            </w:r>
          </w:p>
          <w:p w14:paraId="1C60B6DF" w14:textId="77777777" w:rsidR="003B3B86" w:rsidRDefault="003B3B86" w:rsidP="003F6B03">
            <w:pPr>
              <w:spacing w:after="0" w:line="240" w:lineRule="auto"/>
              <w:jc w:val="both"/>
              <w:rPr>
                <w:rFonts w:ascii="Garamond" w:eastAsia="Times New Roman" w:hAnsi="Garamond" w:cs="Times New Roman"/>
                <w:color w:val="000000"/>
                <w:highlight w:val="yellow"/>
                <w:lang w:eastAsia="it-IT"/>
              </w:rPr>
            </w:pPr>
          </w:p>
          <w:p w14:paraId="4C4DD152" w14:textId="77777777" w:rsidR="003B3B86" w:rsidRPr="00683A3C" w:rsidRDefault="003B3B86" w:rsidP="003F6B03">
            <w:pPr>
              <w:spacing w:after="0" w:line="240" w:lineRule="auto"/>
              <w:jc w:val="both"/>
              <w:rPr>
                <w:rFonts w:ascii="Garamond" w:eastAsia="Times New Roman" w:hAnsi="Garamond" w:cs="Times New Roman"/>
                <w:color w:val="000000"/>
                <w:highlight w:val="yellow"/>
                <w:lang w:eastAsia="it-IT"/>
              </w:rPr>
            </w:pPr>
          </w:p>
        </w:tc>
      </w:tr>
      <w:tr w:rsidR="003B3B86" w:rsidRPr="00023F3C" w14:paraId="1D4CB77B" w14:textId="77777777" w:rsidTr="005A4388">
        <w:trPr>
          <w:trHeight w:val="938"/>
        </w:trPr>
        <w:tc>
          <w:tcPr>
            <w:tcW w:w="227" w:type="pct"/>
            <w:shd w:val="clear" w:color="auto" w:fill="auto"/>
            <w:vAlign w:val="center"/>
          </w:tcPr>
          <w:p w14:paraId="7CFDDE34" w14:textId="4B41E74E" w:rsidR="003B3B86" w:rsidRDefault="009C0162"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24275E4" w14:textId="77777777" w:rsidR="003B3B86" w:rsidRPr="00683A3C" w:rsidRDefault="003B3B86" w:rsidP="003F6B03">
            <w:pPr>
              <w:spacing w:after="0" w:line="240" w:lineRule="auto"/>
              <w:jc w:val="both"/>
              <w:rPr>
                <w:rFonts w:ascii="Garamond" w:eastAsia="Times New Roman" w:hAnsi="Garamond" w:cs="Times New Roman"/>
                <w:color w:val="000000"/>
                <w:highlight w:val="yellow"/>
                <w:lang w:eastAsia="it-IT"/>
              </w:rPr>
            </w:pPr>
            <w:r w:rsidRPr="003A3200">
              <w:rPr>
                <w:rFonts w:ascii="Garamond" w:eastAsia="Times New Roman" w:hAnsi="Garamond" w:cs="Times New Roman"/>
                <w:color w:val="000000"/>
                <w:lang w:eastAsia="it-IT"/>
              </w:rPr>
              <w:t>In caso di richieste di chiarimenti in merito alla documentazione di gara, le risposte sono state messe a disposizione di tutti gli operatori economici?</w:t>
            </w:r>
          </w:p>
        </w:tc>
        <w:tc>
          <w:tcPr>
            <w:tcW w:w="191" w:type="pct"/>
            <w:shd w:val="clear" w:color="auto" w:fill="auto"/>
            <w:vAlign w:val="center"/>
          </w:tcPr>
          <w:p w14:paraId="3AB16F30"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44036997"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1F6A7F0"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7E95731B"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466DD99B"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7F41E074" w14:textId="77777777" w:rsidR="003B3B86" w:rsidRPr="00683A3C" w:rsidRDefault="003B3B86" w:rsidP="003F6B03">
            <w:pPr>
              <w:spacing w:after="0" w:line="240" w:lineRule="auto"/>
              <w:jc w:val="both"/>
              <w:rPr>
                <w:rFonts w:ascii="Garamond" w:eastAsia="Times New Roman" w:hAnsi="Garamond" w:cs="Times New Roman"/>
                <w:color w:val="000000"/>
                <w:highlight w:val="yellow"/>
                <w:lang w:eastAsia="it-IT"/>
              </w:rPr>
            </w:pPr>
            <w:r w:rsidRPr="002555BF">
              <w:rPr>
                <w:rFonts w:ascii="Garamond" w:eastAsia="Times New Roman" w:hAnsi="Garamond" w:cs="Times New Roman"/>
                <w:color w:val="000000"/>
                <w:lang w:eastAsia="it-IT"/>
              </w:rPr>
              <w:t>• Informazioni supplementari divulgate a tutti i potenziali offerenti in merito a specifiche richieste per presentare le offerte</w:t>
            </w:r>
          </w:p>
        </w:tc>
      </w:tr>
      <w:tr w:rsidR="003B3B86" w:rsidRPr="00023F3C" w14:paraId="2500744F" w14:textId="77777777" w:rsidTr="005A4388">
        <w:trPr>
          <w:trHeight w:val="938"/>
        </w:trPr>
        <w:tc>
          <w:tcPr>
            <w:tcW w:w="227" w:type="pct"/>
            <w:shd w:val="clear" w:color="auto" w:fill="auto"/>
            <w:vAlign w:val="center"/>
          </w:tcPr>
          <w:p w14:paraId="2327AE8B" w14:textId="2D86DF3F" w:rsidR="003B3B86" w:rsidRDefault="009C0162"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9</w:t>
            </w:r>
          </w:p>
        </w:tc>
        <w:tc>
          <w:tcPr>
            <w:tcW w:w="1531" w:type="pct"/>
            <w:shd w:val="clear" w:color="auto" w:fill="auto"/>
            <w:vAlign w:val="center"/>
          </w:tcPr>
          <w:p w14:paraId="445FE190" w14:textId="77777777" w:rsidR="003B3B86" w:rsidRPr="003A3200" w:rsidRDefault="003B3B86"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il subappalto?</w:t>
            </w:r>
          </w:p>
        </w:tc>
        <w:tc>
          <w:tcPr>
            <w:tcW w:w="191" w:type="pct"/>
            <w:shd w:val="clear" w:color="auto" w:fill="auto"/>
            <w:vAlign w:val="center"/>
          </w:tcPr>
          <w:p w14:paraId="2D5D2DB3"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6AAF0471"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74A49C7"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57FD3241"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277DD516"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21646EEE" w14:textId="77777777" w:rsidR="003B3B86" w:rsidRPr="002555BF"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3B3B86" w:rsidRPr="00023F3C" w14:paraId="7356DE3D" w14:textId="77777777" w:rsidTr="005A4388">
        <w:trPr>
          <w:trHeight w:val="938"/>
        </w:trPr>
        <w:tc>
          <w:tcPr>
            <w:tcW w:w="227" w:type="pct"/>
            <w:shd w:val="clear" w:color="auto" w:fill="auto"/>
            <w:vAlign w:val="center"/>
          </w:tcPr>
          <w:p w14:paraId="1D7AB7FE" w14:textId="6D9F88D8" w:rsidR="003B3B86" w:rsidRDefault="009C0162"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07F15515" w14:textId="0ADA644D" w:rsidR="003B3B86" w:rsidRPr="003A3200" w:rsidRDefault="003B3B86"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w:t>
            </w:r>
            <w:r w:rsidR="005A438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è previsto l’avvalimento?</w:t>
            </w:r>
          </w:p>
        </w:tc>
        <w:tc>
          <w:tcPr>
            <w:tcW w:w="191" w:type="pct"/>
            <w:shd w:val="clear" w:color="auto" w:fill="auto"/>
            <w:vAlign w:val="center"/>
          </w:tcPr>
          <w:p w14:paraId="5059B6E2"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1CC9D50B"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05FED1C7"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1BC27D69"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0F51EEE1"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545D706" w14:textId="77777777" w:rsidR="003B3B86" w:rsidRPr="002555BF"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3B3B86" w:rsidRPr="00023F3C" w14:paraId="691DB7F2" w14:textId="77777777" w:rsidTr="005A4388">
        <w:trPr>
          <w:trHeight w:val="938"/>
        </w:trPr>
        <w:tc>
          <w:tcPr>
            <w:tcW w:w="227" w:type="pct"/>
            <w:shd w:val="clear" w:color="auto" w:fill="auto"/>
            <w:vAlign w:val="center"/>
          </w:tcPr>
          <w:p w14:paraId="6698BAED" w14:textId="06A75899" w:rsidR="003B3B86" w:rsidRDefault="005A4388"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9C0162">
              <w:rPr>
                <w:rFonts w:ascii="Garamond" w:eastAsia="Times New Roman" w:hAnsi="Garamond" w:cs="Times New Roman"/>
                <w:color w:val="000000"/>
                <w:lang w:eastAsia="it-IT"/>
              </w:rPr>
              <w:t>1</w:t>
            </w:r>
          </w:p>
        </w:tc>
        <w:tc>
          <w:tcPr>
            <w:tcW w:w="1531" w:type="pct"/>
            <w:shd w:val="clear" w:color="auto" w:fill="auto"/>
            <w:vAlign w:val="center"/>
          </w:tcPr>
          <w:p w14:paraId="0C47FE2D" w14:textId="77777777" w:rsidR="003B3B86" w:rsidRPr="003A3200" w:rsidRDefault="003B3B86" w:rsidP="003F6B03">
            <w:pPr>
              <w:spacing w:after="0" w:line="240" w:lineRule="auto"/>
              <w:jc w:val="both"/>
              <w:rPr>
                <w:rFonts w:ascii="Garamond" w:eastAsia="Times New Roman" w:hAnsi="Garamond" w:cs="Times New Roman"/>
                <w:color w:val="000000"/>
                <w:lang w:eastAsia="it-IT"/>
              </w:rPr>
            </w:pPr>
            <w:r w:rsidRPr="00167CFF">
              <w:rPr>
                <w:rFonts w:ascii="Garamond" w:hAnsi="Garamond"/>
                <w:color w:val="000000"/>
              </w:rPr>
              <w:t>La scelta dei criteri di aggiudicazione dell'appalto è stata effettuata dalla Stazione Appaltante in conformità con le disposizioni previste dall'art. 95 del D.lgs. 50/2016, commi 2, 3, 6 e 7?</w:t>
            </w:r>
          </w:p>
        </w:tc>
        <w:tc>
          <w:tcPr>
            <w:tcW w:w="191" w:type="pct"/>
            <w:shd w:val="clear" w:color="auto" w:fill="auto"/>
            <w:vAlign w:val="center"/>
          </w:tcPr>
          <w:p w14:paraId="40EEC34A"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22C6B78A"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C7BF1D0"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79F899BE"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512EFE6A"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12E31408" w14:textId="397957AC" w:rsidR="003B3B86" w:rsidRPr="002555BF"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2C84437C" w14:textId="070FCF01" w:rsidR="003B3B86" w:rsidRPr="002555BF" w:rsidRDefault="003B3B86" w:rsidP="003F6B03">
            <w:pPr>
              <w:spacing w:after="0" w:line="240" w:lineRule="auto"/>
              <w:jc w:val="both"/>
              <w:rPr>
                <w:rFonts w:ascii="Garamond" w:eastAsia="Times New Roman" w:hAnsi="Garamond" w:cs="Times New Roman"/>
                <w:color w:val="000000"/>
                <w:lang w:eastAsia="it-IT"/>
              </w:rPr>
            </w:pPr>
          </w:p>
        </w:tc>
      </w:tr>
      <w:tr w:rsidR="003B3B86" w:rsidRPr="00023F3C" w14:paraId="7C1B0AEC" w14:textId="77777777" w:rsidTr="005A4388">
        <w:trPr>
          <w:trHeight w:val="938"/>
        </w:trPr>
        <w:tc>
          <w:tcPr>
            <w:tcW w:w="227" w:type="pct"/>
            <w:shd w:val="clear" w:color="auto" w:fill="auto"/>
            <w:vAlign w:val="center"/>
          </w:tcPr>
          <w:p w14:paraId="3426BF31" w14:textId="30B26A0F" w:rsidR="003B3B86" w:rsidRDefault="005A4388"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9C0162">
              <w:rPr>
                <w:rFonts w:ascii="Garamond" w:eastAsia="Times New Roman" w:hAnsi="Garamond" w:cs="Times New Roman"/>
                <w:color w:val="000000"/>
                <w:lang w:eastAsia="it-IT"/>
              </w:rPr>
              <w:t>2</w:t>
            </w:r>
          </w:p>
        </w:tc>
        <w:tc>
          <w:tcPr>
            <w:tcW w:w="1531" w:type="pct"/>
            <w:shd w:val="clear" w:color="auto" w:fill="auto"/>
            <w:vAlign w:val="center"/>
          </w:tcPr>
          <w:p w14:paraId="4D819371" w14:textId="77777777" w:rsidR="003B3B86" w:rsidRPr="003A3200" w:rsidRDefault="003B3B86" w:rsidP="003F6B03">
            <w:pPr>
              <w:spacing w:after="0" w:line="240" w:lineRule="auto"/>
              <w:jc w:val="both"/>
              <w:rPr>
                <w:rFonts w:ascii="Garamond" w:eastAsia="Times New Roman" w:hAnsi="Garamond" w:cs="Times New Roman"/>
                <w:color w:val="000000"/>
                <w:lang w:eastAsia="it-IT"/>
              </w:rPr>
            </w:pPr>
            <w:r w:rsidRPr="00774D4A">
              <w:rPr>
                <w:rFonts w:ascii="Garamond" w:eastAsia="Times New Roman" w:hAnsi="Garamond" w:cs="Times New Roman"/>
                <w:color w:val="000000"/>
                <w:lang w:eastAsia="it-IT"/>
              </w:rPr>
              <w:t>Nel caso in cui sia stato utilizzato il criterio dell'offerta economicamente più vantaggiosa, la documentazione di gara prevede i criteri di valutazione (e ove necessario i sub criteri) e la relativa ponderazione (eventualmente i sub pesi e i sub punteggi)?</w:t>
            </w:r>
          </w:p>
        </w:tc>
        <w:tc>
          <w:tcPr>
            <w:tcW w:w="191" w:type="pct"/>
            <w:shd w:val="clear" w:color="auto" w:fill="auto"/>
            <w:vAlign w:val="center"/>
          </w:tcPr>
          <w:p w14:paraId="7F022B51"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1144B764"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43C3FA3"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66620E8E"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5AD53C38"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1E160376" w14:textId="1A793429" w:rsidR="003B3B86"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D8F85B5" w14:textId="77777777" w:rsidR="003B3B86"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della commissione</w:t>
            </w:r>
          </w:p>
          <w:p w14:paraId="1609414E" w14:textId="77777777" w:rsidR="003B3B86" w:rsidRPr="002555BF" w:rsidRDefault="003B3B86" w:rsidP="003F6B03">
            <w:pPr>
              <w:spacing w:after="0" w:line="240" w:lineRule="auto"/>
              <w:jc w:val="both"/>
              <w:rPr>
                <w:rFonts w:ascii="Garamond" w:eastAsia="Times New Roman" w:hAnsi="Garamond" w:cs="Times New Roman"/>
                <w:color w:val="000000"/>
                <w:lang w:eastAsia="it-IT"/>
              </w:rPr>
            </w:pPr>
          </w:p>
        </w:tc>
      </w:tr>
      <w:tr w:rsidR="003B3B86" w:rsidRPr="00023F3C" w14:paraId="6F8F9B57" w14:textId="77777777" w:rsidTr="00D14EAF">
        <w:trPr>
          <w:trHeight w:val="2654"/>
        </w:trPr>
        <w:tc>
          <w:tcPr>
            <w:tcW w:w="227" w:type="pct"/>
            <w:shd w:val="clear" w:color="auto" w:fill="auto"/>
            <w:vAlign w:val="center"/>
          </w:tcPr>
          <w:p w14:paraId="556FC5A5" w14:textId="29D44879" w:rsidR="003B3B86" w:rsidRDefault="005A4388"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58885D4C" w14:textId="216F9D5D" w:rsidR="003B3B86" w:rsidRPr="001B3B90" w:rsidRDefault="003B3B86" w:rsidP="003F6B03">
            <w:pPr>
              <w:pStyle w:val="NormaleWeb"/>
              <w:shd w:val="clear" w:color="auto" w:fill="FFFFFF"/>
              <w:spacing w:before="0" w:beforeAutospacing="0" w:after="540" w:afterAutospacing="0"/>
              <w:jc w:val="both"/>
              <w:rPr>
                <w:rFonts w:ascii="Garamond" w:hAnsi="Garamond"/>
                <w:color w:val="000000"/>
                <w:sz w:val="22"/>
                <w:szCs w:val="22"/>
              </w:rPr>
            </w:pPr>
            <w:r w:rsidRPr="00167CFF">
              <w:rPr>
                <w:rFonts w:ascii="Garamond" w:hAnsi="Garamond"/>
                <w:color w:val="000000"/>
                <w:sz w:val="22"/>
                <w:szCs w:val="22"/>
              </w:rPr>
              <w:t>La documentazione</w:t>
            </w:r>
            <w:r>
              <w:rPr>
                <w:rFonts w:ascii="Garamond" w:hAnsi="Garamond"/>
                <w:color w:val="000000"/>
                <w:sz w:val="22"/>
                <w:szCs w:val="22"/>
              </w:rPr>
              <w:t xml:space="preserve"> </w:t>
            </w:r>
            <w:r w:rsidRPr="00167CFF">
              <w:rPr>
                <w:rFonts w:ascii="Garamond" w:hAnsi="Garamond"/>
                <w:color w:val="000000"/>
                <w:sz w:val="22"/>
                <w:szCs w:val="22"/>
              </w:rPr>
              <w:t>di gara</w:t>
            </w:r>
            <w:r>
              <w:rPr>
                <w:rFonts w:ascii="Garamond" w:hAnsi="Garamond"/>
                <w:color w:val="000000"/>
                <w:sz w:val="22"/>
                <w:szCs w:val="22"/>
              </w:rPr>
              <w:t xml:space="preserve"> prevede come </w:t>
            </w:r>
            <w:r w:rsidRPr="00167CFF">
              <w:rPr>
                <w:rFonts w:ascii="Garamond" w:hAnsi="Garamond"/>
                <w:color w:val="000000"/>
                <w:sz w:val="22"/>
                <w:szCs w:val="22"/>
              </w:rPr>
              <w:t>cause di esclusione dalla gara, il mancato rispetto, al momento della presentazione dell'offerta, degli obblighi in materia di lavoro delle persone con disabilità e l’obbligo di riservare, in caso di aggiudicazione del contratto, sia all’occupazione giovanile, sia all’occupazione femminile, una quota di assunzioni pari almeno al trenta per cento di quelle necessarie per l'esecuzione del contratto</w:t>
            </w:r>
            <w:r>
              <w:rPr>
                <w:rFonts w:ascii="Garamond" w:hAnsi="Garamond"/>
                <w:color w:val="000000"/>
                <w:sz w:val="22"/>
                <w:szCs w:val="22"/>
              </w:rPr>
              <w:t>? (art. 47 del DL 77/2021)</w:t>
            </w:r>
          </w:p>
        </w:tc>
        <w:tc>
          <w:tcPr>
            <w:tcW w:w="191" w:type="pct"/>
            <w:shd w:val="clear" w:color="auto" w:fill="auto"/>
            <w:vAlign w:val="center"/>
          </w:tcPr>
          <w:p w14:paraId="02700FF8"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20214B07"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8480C49"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3F0C149A"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4D7F27BE"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22248F06" w14:textId="6214D360" w:rsidR="00D04DD6" w:rsidRPr="002555BF"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3B3B86" w:rsidRPr="00023F3C" w14:paraId="3BAFE223" w14:textId="77777777" w:rsidTr="005A4388">
        <w:trPr>
          <w:trHeight w:val="527"/>
        </w:trPr>
        <w:tc>
          <w:tcPr>
            <w:tcW w:w="227" w:type="pct"/>
            <w:shd w:val="clear" w:color="auto" w:fill="auto"/>
            <w:vAlign w:val="center"/>
          </w:tcPr>
          <w:p w14:paraId="3E89FFF6" w14:textId="13F6C410" w:rsidR="003B3B86" w:rsidRPr="00C64775" w:rsidRDefault="005A4388" w:rsidP="003F6B03">
            <w:pPr>
              <w:spacing w:after="0" w:line="240" w:lineRule="auto"/>
              <w:jc w:val="both"/>
              <w:rPr>
                <w:rFonts w:ascii="Garamond" w:eastAsia="Times New Roman" w:hAnsi="Garamond" w:cs="Times New Roman"/>
                <w:color w:val="000000"/>
                <w:highlight w:val="yellow"/>
                <w:lang w:eastAsia="it-IT"/>
              </w:rPr>
            </w:pPr>
            <w:r w:rsidRPr="005A4388">
              <w:rPr>
                <w:rFonts w:ascii="Garamond" w:eastAsia="Times New Roman" w:hAnsi="Garamond" w:cs="Times New Roman"/>
                <w:color w:val="000000"/>
                <w:lang w:eastAsia="it-IT"/>
              </w:rPr>
              <w:t>14</w:t>
            </w:r>
          </w:p>
        </w:tc>
        <w:tc>
          <w:tcPr>
            <w:tcW w:w="1531" w:type="pct"/>
            <w:shd w:val="clear" w:color="auto" w:fill="auto"/>
            <w:vAlign w:val="center"/>
          </w:tcPr>
          <w:p w14:paraId="4F2D4AEC" w14:textId="3983F561" w:rsidR="003B3B86" w:rsidRPr="00CA2E77" w:rsidRDefault="003B3B86" w:rsidP="003F6B03">
            <w:pPr>
              <w:pStyle w:val="xmsonormal"/>
              <w:spacing w:before="0" w:beforeAutospacing="0" w:after="0" w:afterAutospacing="0"/>
              <w:jc w:val="both"/>
              <w:rPr>
                <w:rFonts w:ascii="Garamond" w:eastAsia="Times New Roman" w:hAnsi="Garamond" w:cs="Times New Roman"/>
                <w:color w:val="000000"/>
              </w:rPr>
            </w:pPr>
            <w:r w:rsidRPr="00EB4510">
              <w:rPr>
                <w:rFonts w:ascii="Garamond" w:eastAsia="Times New Roman" w:hAnsi="Garamond" w:cs="Times New Roman"/>
                <w:color w:val="000000"/>
              </w:rPr>
              <w:t>Nel caso</w:t>
            </w:r>
            <w:r>
              <w:rPr>
                <w:rFonts w:ascii="Garamond" w:eastAsia="Times New Roman" w:hAnsi="Garamond" w:cs="Times New Roman"/>
                <w:color w:val="000000"/>
              </w:rPr>
              <w:t xml:space="preserve"> </w:t>
            </w:r>
            <w:r w:rsidRPr="00EB4510">
              <w:rPr>
                <w:rFonts w:ascii="Garamond" w:eastAsia="Times New Roman" w:hAnsi="Garamond" w:cs="Times New Roman"/>
                <w:color w:val="000000"/>
              </w:rPr>
              <w:t>di deroga all’applicazione dell’art. 47 DL 77 2021</w:t>
            </w:r>
            <w:r w:rsidR="005A4388">
              <w:rPr>
                <w:rFonts w:ascii="Garamond" w:eastAsia="Times New Roman" w:hAnsi="Garamond" w:cs="Times New Roman"/>
                <w:color w:val="000000"/>
              </w:rPr>
              <w:t>,</w:t>
            </w:r>
            <w:r w:rsidRPr="00EB4510">
              <w:rPr>
                <w:rFonts w:ascii="Garamond" w:eastAsia="Times New Roman" w:hAnsi="Garamond" w:cs="Times New Roman"/>
                <w:color w:val="000000"/>
              </w:rPr>
              <w:t xml:space="preserve"> </w:t>
            </w:r>
            <w:r>
              <w:rPr>
                <w:rFonts w:ascii="Garamond" w:eastAsia="Times New Roman" w:hAnsi="Garamond" w:cs="Times New Roman"/>
                <w:color w:val="000000"/>
              </w:rPr>
              <w:t xml:space="preserve">sono contenute nei documenti di gara le </w:t>
            </w:r>
            <w:r>
              <w:rPr>
                <w:rFonts w:ascii="Garamond" w:eastAsia="Times New Roman" w:hAnsi="Garamond" w:cs="Times New Roman"/>
                <w:color w:val="000000"/>
              </w:rPr>
              <w:lastRenderedPageBreak/>
              <w:t>motivazioni circa l’esclusione del</w:t>
            </w:r>
            <w:r w:rsidRPr="00EB4510">
              <w:rPr>
                <w:rFonts w:ascii="Garamond" w:eastAsia="Times New Roman" w:hAnsi="Garamond" w:cs="Times New Roman"/>
                <w:color w:val="000000"/>
              </w:rPr>
              <w:t>l’inserimento, dei requisiti di partecipazione di cui sopra</w:t>
            </w:r>
            <w:r w:rsidR="005A4388">
              <w:rPr>
                <w:rFonts w:ascii="Garamond" w:eastAsia="Times New Roman" w:hAnsi="Garamond" w:cs="Times New Roman"/>
                <w:color w:val="000000"/>
              </w:rPr>
              <w:t>,</w:t>
            </w:r>
            <w:r>
              <w:rPr>
                <w:rFonts w:ascii="Garamond" w:eastAsia="Times New Roman" w:hAnsi="Garamond" w:cs="Times New Roman"/>
                <w:color w:val="000000"/>
              </w:rPr>
              <w:t xml:space="preserve"> ovvero di riduzione della </w:t>
            </w:r>
            <w:r w:rsidRPr="000F6747">
              <w:rPr>
                <w:rFonts w:ascii="Garamond" w:eastAsia="Times New Roman" w:hAnsi="Garamond" w:cs="Times New Roman"/>
                <w:color w:val="000000"/>
              </w:rPr>
              <w:t>percentuale del 30% delle già menzionate assunzioni</w:t>
            </w:r>
            <w:r>
              <w:rPr>
                <w:rFonts w:ascii="Garamond" w:eastAsia="Times New Roman" w:hAnsi="Garamond" w:cs="Times New Roman"/>
                <w:color w:val="000000"/>
              </w:rPr>
              <w:t>?</w:t>
            </w:r>
          </w:p>
        </w:tc>
        <w:tc>
          <w:tcPr>
            <w:tcW w:w="191" w:type="pct"/>
            <w:shd w:val="clear" w:color="auto" w:fill="auto"/>
            <w:vAlign w:val="center"/>
          </w:tcPr>
          <w:p w14:paraId="17A02650"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75EA9816"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3D979B4"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091ED605"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7F05394E"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06746E15" w14:textId="0A956EA5" w:rsidR="00D04DD6" w:rsidRPr="00622822" w:rsidRDefault="003B3B86"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3B3B86" w:rsidRPr="00023F3C" w14:paraId="402B69F2" w14:textId="77777777" w:rsidTr="005A4388">
        <w:trPr>
          <w:trHeight w:val="938"/>
        </w:trPr>
        <w:tc>
          <w:tcPr>
            <w:tcW w:w="227" w:type="pct"/>
            <w:shd w:val="clear" w:color="auto" w:fill="auto"/>
            <w:vAlign w:val="center"/>
          </w:tcPr>
          <w:p w14:paraId="7347415A" w14:textId="45D21278" w:rsidR="003B3B86" w:rsidRPr="005D422F" w:rsidRDefault="005A4388"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0FA31781" w14:textId="5FE9B9D7" w:rsidR="003B3B86" w:rsidRPr="00CA2E77" w:rsidRDefault="003B3B86" w:rsidP="003F6B03">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Nella documentazione di gara sono inserite le specifiche tecniche e le clausole contrattuali contenute nei criteri ambientali minimi adottati con Decreto del Ministro dell’ambiente e della tutela del territorio e del mare (art. 34 D.</w:t>
            </w:r>
            <w:r w:rsidR="005A4388">
              <w:rPr>
                <w:rFonts w:ascii="Garamond" w:eastAsia="Times New Roman" w:hAnsi="Garamond" w:cs="Times New Roman"/>
                <w:color w:val="000000"/>
                <w:lang w:eastAsia="it-IT"/>
              </w:rPr>
              <w:t>l</w:t>
            </w:r>
            <w:r w:rsidRPr="00CA2E77">
              <w:rPr>
                <w:rFonts w:ascii="Garamond" w:eastAsia="Times New Roman" w:hAnsi="Garamond" w:cs="Times New Roman"/>
                <w:color w:val="000000"/>
                <w:lang w:eastAsia="it-IT"/>
              </w:rPr>
              <w:t>gs. 50/2016)?</w:t>
            </w:r>
          </w:p>
          <w:p w14:paraId="7EC96270" w14:textId="77777777" w:rsidR="003B3B86" w:rsidRPr="00CA2E77" w:rsidRDefault="003B3B86" w:rsidP="003F6B03">
            <w:pPr>
              <w:spacing w:after="0" w:line="240" w:lineRule="auto"/>
              <w:jc w:val="both"/>
              <w:rPr>
                <w:rFonts w:ascii="Garamond" w:eastAsia="Times New Roman" w:hAnsi="Garamond" w:cs="Times New Roman"/>
                <w:color w:val="000000"/>
                <w:lang w:eastAsia="it-IT"/>
              </w:rPr>
            </w:pPr>
          </w:p>
          <w:p w14:paraId="0ED253D5" w14:textId="2339094C" w:rsidR="003B3B86" w:rsidRPr="00CA2E77" w:rsidRDefault="003B3B86" w:rsidP="003F6B03">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I criteri ambientali minimi definiti da detto decreto sono tenuti in considerazione anche ai fini della stesura dei documenti di gara per l'applicazione del criterio dell'offerta economicamente più vantaggiosa, relativamente alle categorie di appalto con le quali si può conseguire l'efficienza energetica negli usi finali, ai sensi dell'articolo 95, comma 6 del D.</w:t>
            </w:r>
            <w:r w:rsidR="00EF2CB9">
              <w:rPr>
                <w:rFonts w:ascii="Garamond" w:eastAsia="Times New Roman" w:hAnsi="Garamond" w:cs="Times New Roman"/>
                <w:color w:val="000000"/>
                <w:lang w:eastAsia="it-IT"/>
              </w:rPr>
              <w:t>l</w:t>
            </w:r>
            <w:r w:rsidRPr="00CA2E77">
              <w:rPr>
                <w:rFonts w:ascii="Garamond" w:eastAsia="Times New Roman" w:hAnsi="Garamond" w:cs="Times New Roman"/>
                <w:color w:val="000000"/>
                <w:lang w:eastAsia="it-IT"/>
              </w:rPr>
              <w:t>gs. 50/2016</w:t>
            </w:r>
            <w:r>
              <w:rPr>
                <w:rFonts w:ascii="Garamond" w:eastAsia="Times New Roman" w:hAnsi="Garamond" w:cs="Times New Roman"/>
                <w:color w:val="000000"/>
                <w:lang w:eastAsia="it-IT"/>
              </w:rPr>
              <w:t xml:space="preserve">? </w:t>
            </w:r>
          </w:p>
          <w:p w14:paraId="35E6D0A5" w14:textId="77777777" w:rsidR="003B3B86" w:rsidRPr="007D18FB" w:rsidRDefault="003B3B86" w:rsidP="003F6B03">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72DF219B"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75192513"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0B04E26"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66B2F892"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7AF6E109"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6C241AF7" w14:textId="07BED949" w:rsidR="003B3B86" w:rsidRPr="002555BF" w:rsidRDefault="003B3B86"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3B3B86" w:rsidRPr="00023F3C" w14:paraId="7C6874FB" w14:textId="77777777" w:rsidTr="00DC24A4">
        <w:trPr>
          <w:trHeight w:val="938"/>
        </w:trPr>
        <w:tc>
          <w:tcPr>
            <w:tcW w:w="227" w:type="pct"/>
            <w:shd w:val="clear" w:color="auto" w:fill="92D050"/>
            <w:vAlign w:val="center"/>
          </w:tcPr>
          <w:p w14:paraId="5C8C3843" w14:textId="3175A81B" w:rsidR="003B3B86" w:rsidRPr="005D422F" w:rsidRDefault="003B3B86" w:rsidP="003F6B03">
            <w:pPr>
              <w:spacing w:after="0" w:line="240" w:lineRule="auto"/>
              <w:jc w:val="both"/>
              <w:rPr>
                <w:rFonts w:ascii="Garamond" w:eastAsia="Times New Roman" w:hAnsi="Garamond" w:cs="Times New Roman"/>
                <w:b/>
                <w:bCs/>
                <w:color w:val="000000"/>
                <w:lang w:eastAsia="it-IT"/>
              </w:rPr>
            </w:pPr>
            <w:r w:rsidRPr="005D422F">
              <w:rPr>
                <w:rFonts w:ascii="Garamond" w:eastAsia="Times New Roman" w:hAnsi="Garamond" w:cs="Times New Roman"/>
                <w:b/>
                <w:bCs/>
                <w:color w:val="000000"/>
                <w:lang w:eastAsia="it-IT"/>
              </w:rPr>
              <w:t>D</w:t>
            </w:r>
          </w:p>
        </w:tc>
        <w:tc>
          <w:tcPr>
            <w:tcW w:w="4773" w:type="pct"/>
            <w:gridSpan w:val="8"/>
            <w:shd w:val="clear" w:color="auto" w:fill="92D050"/>
            <w:vAlign w:val="center"/>
          </w:tcPr>
          <w:p w14:paraId="51BA8AB7" w14:textId="3F188EDB" w:rsidR="003B3B86" w:rsidRPr="00622822" w:rsidRDefault="003B3B86" w:rsidP="003F6B03">
            <w:pPr>
              <w:spacing w:after="0" w:line="240" w:lineRule="auto"/>
              <w:jc w:val="both"/>
              <w:rPr>
                <w:rFonts w:ascii="Garamond" w:eastAsia="Times New Roman" w:hAnsi="Garamond" w:cs="Times New Roman"/>
                <w:color w:val="000000"/>
                <w:lang w:eastAsia="it-IT"/>
              </w:rPr>
            </w:pPr>
            <w:r w:rsidRPr="00177AE1">
              <w:rPr>
                <w:rFonts w:ascii="Garamond" w:eastAsia="Times New Roman" w:hAnsi="Garamond" w:cs="Times New Roman"/>
                <w:b/>
                <w:bCs/>
                <w:color w:val="000000"/>
                <w:lang w:eastAsia="it-IT"/>
              </w:rPr>
              <w:t>Titolare Effettivo</w:t>
            </w:r>
          </w:p>
        </w:tc>
      </w:tr>
      <w:tr w:rsidR="003B3B86" w:rsidRPr="00023F3C" w14:paraId="41F41BA5" w14:textId="77777777" w:rsidTr="005A4388">
        <w:trPr>
          <w:trHeight w:val="938"/>
        </w:trPr>
        <w:tc>
          <w:tcPr>
            <w:tcW w:w="227" w:type="pct"/>
            <w:shd w:val="clear" w:color="auto" w:fill="auto"/>
            <w:vAlign w:val="center"/>
          </w:tcPr>
          <w:p w14:paraId="4E5CAD9B" w14:textId="0CA05F34" w:rsidR="003B3B86" w:rsidRPr="005D422F" w:rsidRDefault="005A4388"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47CE6DA" w14:textId="320A87C5" w:rsidR="003B3B86" w:rsidRPr="00CA2E77" w:rsidRDefault="003B3B86" w:rsidP="003F6B03">
            <w:pPr>
              <w:spacing w:after="0" w:line="240" w:lineRule="auto"/>
              <w:jc w:val="both"/>
              <w:rPr>
                <w:rFonts w:ascii="Garamond" w:eastAsia="Times New Roman" w:hAnsi="Garamond" w:cs="Times New Roman"/>
                <w:color w:val="000000"/>
                <w:lang w:eastAsia="it-IT"/>
              </w:rPr>
            </w:pPr>
            <w:r w:rsidRPr="00AA1F7B">
              <w:rPr>
                <w:rFonts w:ascii="Garamond" w:eastAsia="Times New Roman" w:hAnsi="Garamond" w:cs="Times New Roman"/>
                <w:color w:val="000000"/>
                <w:lang w:eastAsia="it-IT"/>
              </w:rPr>
              <w:t>La procedura di affidamento oggetto di controllo prevede esplicitamente l’obbligo da parte dei soggetti partecipanti, di fornire i dati necessari per l’identificazione del titolare effettivo</w:t>
            </w:r>
            <w:r>
              <w:rPr>
                <w:rFonts w:ascii="Garamond" w:eastAsia="Times New Roman" w:hAnsi="Garamond" w:cs="Times New Roman"/>
                <w:color w:val="000000"/>
                <w:lang w:eastAsia="it-IT"/>
              </w:rPr>
              <w:t>?</w:t>
            </w:r>
          </w:p>
        </w:tc>
        <w:tc>
          <w:tcPr>
            <w:tcW w:w="191" w:type="pct"/>
            <w:shd w:val="clear" w:color="auto" w:fill="auto"/>
            <w:vAlign w:val="center"/>
          </w:tcPr>
          <w:p w14:paraId="56B12757"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653F0EE4"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F2B3C4F"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78B589B9"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6771750B"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D3F5DB9" w14:textId="3C770394" w:rsidR="003B3B86" w:rsidRPr="00A85E30" w:rsidRDefault="003B3B86" w:rsidP="003F6B03">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62FB6616" w14:textId="77777777" w:rsidR="003B3B86" w:rsidRPr="00A85E30" w:rsidRDefault="003B3B86" w:rsidP="003F6B03">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618838B3" w14:textId="77777777" w:rsidR="003B3B86" w:rsidRPr="00622822" w:rsidRDefault="003B3B86" w:rsidP="003F6B03">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Altro</w:t>
            </w:r>
          </w:p>
        </w:tc>
      </w:tr>
      <w:tr w:rsidR="003B3B86" w:rsidRPr="00023F3C" w14:paraId="2D21B5C2" w14:textId="77777777" w:rsidTr="005A4388">
        <w:trPr>
          <w:trHeight w:val="938"/>
        </w:trPr>
        <w:tc>
          <w:tcPr>
            <w:tcW w:w="227" w:type="pct"/>
            <w:shd w:val="clear" w:color="auto" w:fill="auto"/>
            <w:vAlign w:val="center"/>
          </w:tcPr>
          <w:p w14:paraId="4CD56301" w14:textId="0CC96648" w:rsidR="003B3B86" w:rsidRPr="005D422F" w:rsidRDefault="005A4388"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4403F1" w14:textId="77777777" w:rsidR="003B3B86" w:rsidRPr="005D422F" w:rsidRDefault="003B3B86" w:rsidP="003F6B03">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È stato verificato che tutti i soggetti partecipanti alla procedura d'appalto abbiano fornito i dati necessari per l’identificazione del titolare effettivo, secondo le modalità definite nell’ambito della procedura di affidamento?</w:t>
            </w:r>
          </w:p>
        </w:tc>
        <w:tc>
          <w:tcPr>
            <w:tcW w:w="191" w:type="pct"/>
            <w:shd w:val="clear" w:color="auto" w:fill="auto"/>
            <w:vAlign w:val="center"/>
          </w:tcPr>
          <w:p w14:paraId="19580194"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60415A1D"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62AF216"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789610E1"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30126E3E"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4E1C0695" w14:textId="77777777" w:rsidR="003B3B86" w:rsidRPr="00622822" w:rsidRDefault="003B3B86" w:rsidP="003F6B03">
            <w:pPr>
              <w:spacing w:after="0" w:line="240" w:lineRule="auto"/>
              <w:jc w:val="both"/>
              <w:rPr>
                <w:rFonts w:ascii="Garamond" w:eastAsia="Times New Roman" w:hAnsi="Garamond" w:cs="Times New Roman"/>
                <w:color w:val="000000"/>
                <w:lang w:eastAsia="it-IT"/>
              </w:rPr>
            </w:pPr>
          </w:p>
          <w:p w14:paraId="2435559A" w14:textId="77777777" w:rsidR="003B3B86" w:rsidRPr="00622822" w:rsidRDefault="003B3B86"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3B3B86" w:rsidRPr="00023F3C" w14:paraId="1D1DBA78" w14:textId="77777777" w:rsidTr="005A4388">
        <w:trPr>
          <w:trHeight w:val="938"/>
        </w:trPr>
        <w:tc>
          <w:tcPr>
            <w:tcW w:w="227" w:type="pct"/>
            <w:shd w:val="clear" w:color="auto" w:fill="auto"/>
            <w:vAlign w:val="center"/>
          </w:tcPr>
          <w:p w14:paraId="0146B1E4" w14:textId="0A3E766F" w:rsidR="003B3B86" w:rsidRPr="005D422F" w:rsidRDefault="005A4388"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3</w:t>
            </w:r>
          </w:p>
        </w:tc>
        <w:tc>
          <w:tcPr>
            <w:tcW w:w="1531" w:type="pct"/>
            <w:shd w:val="clear" w:color="auto" w:fill="auto"/>
            <w:vAlign w:val="center"/>
          </w:tcPr>
          <w:p w14:paraId="10232636" w14:textId="77777777" w:rsidR="003B3B86" w:rsidRPr="005D422F" w:rsidRDefault="003B3B86" w:rsidP="003F6B03">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È stato individuato il “titolare effettivo” dell’aggiudicatario/contraente e sono state adottate misure ragionevoli per verificarne l'identità, in modo che il soggetto obbligato sia certo di sapere chi sia effettivamente la persona fisica per conto della quale è realizzata l'operazione o l'attività?</w:t>
            </w:r>
          </w:p>
        </w:tc>
        <w:tc>
          <w:tcPr>
            <w:tcW w:w="191" w:type="pct"/>
            <w:shd w:val="clear" w:color="auto" w:fill="auto"/>
            <w:vAlign w:val="center"/>
          </w:tcPr>
          <w:p w14:paraId="2F7DA9CE"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02E80E0E"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B6FF27D"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30B65482"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5DD4BCB4"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455833CC" w14:textId="77777777" w:rsidR="003B3B86" w:rsidRPr="00177AE1" w:rsidRDefault="003B3B86" w:rsidP="003F6B03">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Utility Regis</w:t>
            </w:r>
          </w:p>
          <w:p w14:paraId="63C7F891" w14:textId="77777777" w:rsidR="003B3B86" w:rsidRPr="00177AE1" w:rsidRDefault="003B3B86" w:rsidP="003F6B03">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Dichiarazioni/ Comunicazioni</w:t>
            </w:r>
          </w:p>
          <w:p w14:paraId="0997BC41" w14:textId="77777777" w:rsidR="003B3B86" w:rsidRPr="00622822" w:rsidRDefault="003B3B86" w:rsidP="003F6B03">
            <w:pPr>
              <w:spacing w:after="0" w:line="240" w:lineRule="auto"/>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Visura camerale</w:t>
            </w:r>
          </w:p>
        </w:tc>
      </w:tr>
      <w:tr w:rsidR="003B3B86" w:rsidRPr="00023F3C" w14:paraId="0BDA7CCB" w14:textId="77777777" w:rsidTr="00DC24A4">
        <w:trPr>
          <w:trHeight w:val="938"/>
        </w:trPr>
        <w:tc>
          <w:tcPr>
            <w:tcW w:w="227" w:type="pct"/>
            <w:shd w:val="clear" w:color="auto" w:fill="92D050"/>
            <w:vAlign w:val="center"/>
          </w:tcPr>
          <w:p w14:paraId="593C2AD4" w14:textId="650FC1F9" w:rsidR="003B3B86" w:rsidRPr="005D422F" w:rsidRDefault="003B3B86" w:rsidP="003F6B03">
            <w:pPr>
              <w:spacing w:after="0" w:line="240" w:lineRule="auto"/>
              <w:jc w:val="both"/>
              <w:rPr>
                <w:rFonts w:ascii="Garamond" w:eastAsia="Times New Roman" w:hAnsi="Garamond" w:cs="Times New Roman"/>
                <w:b/>
                <w:bCs/>
                <w:color w:val="000000"/>
                <w:lang w:eastAsia="it-IT"/>
              </w:rPr>
            </w:pPr>
            <w:r w:rsidRPr="005D422F">
              <w:rPr>
                <w:rFonts w:ascii="Garamond" w:eastAsia="Times New Roman" w:hAnsi="Garamond" w:cs="Times New Roman"/>
                <w:b/>
                <w:bCs/>
                <w:color w:val="000000"/>
                <w:lang w:eastAsia="it-IT"/>
              </w:rPr>
              <w:t>E</w:t>
            </w:r>
          </w:p>
        </w:tc>
        <w:tc>
          <w:tcPr>
            <w:tcW w:w="4773" w:type="pct"/>
            <w:gridSpan w:val="8"/>
            <w:shd w:val="clear" w:color="auto" w:fill="92D050"/>
            <w:vAlign w:val="center"/>
          </w:tcPr>
          <w:p w14:paraId="0A236B5D" w14:textId="68AEC21B" w:rsidR="003B3B86" w:rsidRPr="005D422F" w:rsidRDefault="003B3B86" w:rsidP="003F6B03">
            <w:pPr>
              <w:jc w:val="both"/>
              <w:rPr>
                <w:rFonts w:ascii="Garamond" w:eastAsia="Times New Roman" w:hAnsi="Garamond" w:cs="Times New Roman"/>
                <w:color w:val="000000"/>
                <w:lang w:eastAsia="it-IT"/>
              </w:rPr>
            </w:pPr>
            <w:r w:rsidRPr="005D422F">
              <w:rPr>
                <w:rFonts w:ascii="Garamond" w:eastAsia="Times New Roman" w:hAnsi="Garamond" w:cs="Times New Roman"/>
                <w:b/>
                <w:bCs/>
                <w:color w:val="000000"/>
                <w:lang w:eastAsia="it-IT"/>
              </w:rPr>
              <w:t>La procedura di selezione</w:t>
            </w:r>
          </w:p>
        </w:tc>
      </w:tr>
      <w:tr w:rsidR="003B3B86" w:rsidRPr="00023F3C" w14:paraId="31F53D4C" w14:textId="77777777" w:rsidTr="005A4388">
        <w:trPr>
          <w:trHeight w:val="938"/>
        </w:trPr>
        <w:tc>
          <w:tcPr>
            <w:tcW w:w="227" w:type="pct"/>
            <w:shd w:val="clear" w:color="auto" w:fill="auto"/>
            <w:vAlign w:val="center"/>
          </w:tcPr>
          <w:p w14:paraId="427F5457" w14:textId="7093D796" w:rsidR="003B3B86" w:rsidRPr="005D422F" w:rsidRDefault="005A4388"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29D36AD1" w14:textId="0463CAC8" w:rsidR="003B3B86" w:rsidRPr="005D422F" w:rsidRDefault="00DB1D4F" w:rsidP="003F6B03">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La stazione appaltante ha individuato </w:t>
            </w:r>
            <w:r>
              <w:rPr>
                <w:rFonts w:ascii="Garamond" w:eastAsia="Times New Roman" w:hAnsi="Garamond" w:cs="Times New Roman"/>
                <w:color w:val="000000"/>
                <w:lang w:eastAsia="it-IT"/>
              </w:rPr>
              <w:t>l’operatore economico</w:t>
            </w:r>
            <w:r w:rsidRPr="005D422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nel rispetto dei principi di cui all’art. 30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n. 50/2016?</w:t>
            </w:r>
          </w:p>
        </w:tc>
        <w:tc>
          <w:tcPr>
            <w:tcW w:w="191" w:type="pct"/>
            <w:shd w:val="clear" w:color="auto" w:fill="auto"/>
            <w:vAlign w:val="center"/>
          </w:tcPr>
          <w:p w14:paraId="2EB5AC45"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0A9E8C77"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F7F69F3"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56107C5F"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51803455" w14:textId="77777777" w:rsidR="003B3B86" w:rsidRPr="00683A3C" w:rsidRDefault="003B3B86" w:rsidP="003F6B03">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4CE3FECF" w14:textId="661B1008" w:rsidR="003B3B86" w:rsidRDefault="003B3B86" w:rsidP="003F6B03">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w:t>
            </w:r>
          </w:p>
          <w:p w14:paraId="4821AB2B" w14:textId="3742E13E" w:rsidR="003B3B86" w:rsidRDefault="003B3B86" w:rsidP="003F6B03">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Relazione Tecnica</w:t>
            </w:r>
          </w:p>
          <w:p w14:paraId="3E648954" w14:textId="61D7153F" w:rsidR="003B3B86" w:rsidRPr="00177AE1" w:rsidRDefault="003B3B86" w:rsidP="003F6B03">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tc>
      </w:tr>
      <w:tr w:rsidR="00DB1D4F" w:rsidRPr="00023F3C" w14:paraId="79E3FA92" w14:textId="77777777" w:rsidTr="005A4388">
        <w:trPr>
          <w:trHeight w:val="938"/>
        </w:trPr>
        <w:tc>
          <w:tcPr>
            <w:tcW w:w="227" w:type="pct"/>
            <w:shd w:val="clear" w:color="auto" w:fill="auto"/>
            <w:vAlign w:val="center"/>
          </w:tcPr>
          <w:p w14:paraId="6AE3CD3A" w14:textId="39A1A7A0" w:rsidR="00DB1D4F" w:rsidRDefault="00DB1D4F"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40450DF3" w14:textId="0F4E29F3" w:rsidR="00DB1D4F" w:rsidRPr="00DB1D4F" w:rsidRDefault="00DB1D4F" w:rsidP="003F6B03">
            <w:pPr>
              <w:pStyle w:val="Paragrafoelenco1"/>
              <w:spacing w:before="120" w:after="120" w:line="276" w:lineRule="auto"/>
              <w:ind w:left="0"/>
              <w:jc w:val="both"/>
              <w:rPr>
                <w:rFonts w:ascii="Garamond" w:hAnsi="Garamond"/>
                <w:color w:val="000000"/>
                <w:sz w:val="22"/>
                <w:szCs w:val="22"/>
                <w:lang w:eastAsia="it-IT"/>
              </w:rPr>
            </w:pPr>
            <w:r w:rsidRPr="00275FF3">
              <w:rPr>
                <w:rFonts w:ascii="Garamond" w:hAnsi="Garamond"/>
                <w:color w:val="000000"/>
                <w:sz w:val="22"/>
                <w:szCs w:val="22"/>
                <w:lang w:eastAsia="it-IT"/>
              </w:rPr>
              <w:t>L’affidamento è avvenuto</w:t>
            </w:r>
            <w:r>
              <w:rPr>
                <w:rFonts w:ascii="Garamond" w:hAnsi="Garamond"/>
                <w:color w:val="000000"/>
                <w:sz w:val="22"/>
                <w:szCs w:val="22"/>
                <w:lang w:eastAsia="it-IT"/>
              </w:rPr>
              <w:t xml:space="preserve"> </w:t>
            </w:r>
            <w:r w:rsidRPr="00275FF3">
              <w:rPr>
                <w:rFonts w:ascii="Garamond" w:hAnsi="Garamond"/>
                <w:color w:val="000000"/>
                <w:sz w:val="22"/>
                <w:szCs w:val="22"/>
                <w:lang w:eastAsia="it-IT"/>
              </w:rPr>
              <w:t>nel rispetto della soglia stabilita</w:t>
            </w:r>
            <w:r>
              <w:rPr>
                <w:rFonts w:ascii="Garamond" w:hAnsi="Garamond"/>
                <w:color w:val="000000"/>
                <w:sz w:val="22"/>
                <w:szCs w:val="22"/>
                <w:lang w:eastAsia="it-IT"/>
              </w:rPr>
              <w:t xml:space="preserve"> dall’art. 1 comma 2 lett. b) del Dl 76/2020 </w:t>
            </w:r>
            <w:proofErr w:type="spellStart"/>
            <w:r>
              <w:rPr>
                <w:rFonts w:ascii="Garamond" w:hAnsi="Garamond"/>
                <w:color w:val="000000"/>
                <w:sz w:val="22"/>
                <w:szCs w:val="22"/>
                <w:lang w:eastAsia="it-IT"/>
              </w:rPr>
              <w:t>conv</w:t>
            </w:r>
            <w:proofErr w:type="spellEnd"/>
            <w:r>
              <w:rPr>
                <w:rFonts w:ascii="Garamond" w:hAnsi="Garamond"/>
                <w:color w:val="000000"/>
                <w:sz w:val="22"/>
                <w:szCs w:val="22"/>
                <w:lang w:eastAsia="it-IT"/>
              </w:rPr>
              <w:t xml:space="preserve">. in legge 120/2020 e </w:t>
            </w:r>
            <w:proofErr w:type="spellStart"/>
            <w:r>
              <w:rPr>
                <w:rFonts w:ascii="Garamond" w:hAnsi="Garamond"/>
                <w:color w:val="000000"/>
                <w:sz w:val="22"/>
                <w:szCs w:val="22"/>
                <w:lang w:eastAsia="it-IT"/>
              </w:rPr>
              <w:t>s.m.i.</w:t>
            </w:r>
            <w:proofErr w:type="spellEnd"/>
            <w:r>
              <w:rPr>
                <w:rFonts w:ascii="Garamond" w:hAnsi="Garamond"/>
                <w:color w:val="000000"/>
                <w:sz w:val="22"/>
                <w:szCs w:val="22"/>
                <w:lang w:eastAsia="it-IT"/>
              </w:rPr>
              <w:t xml:space="preserve">? </w:t>
            </w:r>
          </w:p>
        </w:tc>
        <w:tc>
          <w:tcPr>
            <w:tcW w:w="191" w:type="pct"/>
            <w:shd w:val="clear" w:color="auto" w:fill="auto"/>
            <w:vAlign w:val="center"/>
          </w:tcPr>
          <w:p w14:paraId="34350210"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709CF108"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FD7BC36"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225C4AA5"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49A86C6A"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12D7A179" w14:textId="66292986" w:rsidR="00DB1D4F" w:rsidRDefault="00DB1D4F"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p w14:paraId="542AF6E2" w14:textId="77777777" w:rsidR="00DB1D4F" w:rsidRDefault="00DB1D4F" w:rsidP="003F6B03">
            <w:pPr>
              <w:spacing w:after="0" w:line="240" w:lineRule="auto"/>
              <w:jc w:val="both"/>
              <w:rPr>
                <w:rFonts w:ascii="Garamond" w:eastAsia="Times New Roman" w:hAnsi="Garamond" w:cs="Times New Roman"/>
                <w:color w:val="000000"/>
                <w:lang w:eastAsia="it-IT"/>
              </w:rPr>
            </w:pPr>
          </w:p>
          <w:p w14:paraId="5D53FB7E" w14:textId="56254B04" w:rsidR="00DB1D4F" w:rsidRPr="00177AE1" w:rsidRDefault="00DB1D4F" w:rsidP="003F6B03">
            <w:pPr>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DB1D4F" w:rsidRPr="00023F3C" w14:paraId="3073C7ED" w14:textId="77777777" w:rsidTr="005A4388">
        <w:trPr>
          <w:trHeight w:val="938"/>
        </w:trPr>
        <w:tc>
          <w:tcPr>
            <w:tcW w:w="227" w:type="pct"/>
            <w:shd w:val="clear" w:color="auto" w:fill="auto"/>
            <w:vAlign w:val="center"/>
          </w:tcPr>
          <w:p w14:paraId="071274ED" w14:textId="11CDD9C6" w:rsidR="00DB1D4F" w:rsidRPr="005D422F" w:rsidRDefault="00DB1D4F"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A1C5C18" w14:textId="4C7FE5F9" w:rsidR="00DB1D4F" w:rsidRPr="005D422F" w:rsidRDefault="00DB1D4F" w:rsidP="003F6B03">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Sono stati invitati operatori economici nel numero minimo stabilito dall’art </w:t>
            </w:r>
            <w:r>
              <w:rPr>
                <w:rFonts w:ascii="Garamond" w:eastAsia="Times New Roman" w:hAnsi="Garamond" w:cs="Times New Roman"/>
                <w:color w:val="000000"/>
                <w:lang w:eastAsia="it-IT"/>
              </w:rPr>
              <w:t xml:space="preserve">1, </w:t>
            </w:r>
            <w:r>
              <w:rPr>
                <w:rFonts w:ascii="Garamond" w:hAnsi="Garamond"/>
                <w:color w:val="000000"/>
                <w:lang w:eastAsia="it-IT"/>
              </w:rPr>
              <w:t xml:space="preserve">comma 2 lett. b) del Dl 76/2020 </w:t>
            </w:r>
            <w:proofErr w:type="spellStart"/>
            <w:r>
              <w:rPr>
                <w:rFonts w:ascii="Garamond" w:hAnsi="Garamond"/>
                <w:color w:val="000000"/>
                <w:lang w:eastAsia="it-IT"/>
              </w:rPr>
              <w:t>conv</w:t>
            </w:r>
            <w:proofErr w:type="spellEnd"/>
            <w:r>
              <w:rPr>
                <w:rFonts w:ascii="Garamond" w:hAnsi="Garamond"/>
                <w:color w:val="000000"/>
                <w:lang w:eastAsia="it-IT"/>
              </w:rPr>
              <w:t xml:space="preserve"> in legge 120/2020 e </w:t>
            </w:r>
            <w:proofErr w:type="spellStart"/>
            <w:r>
              <w:rPr>
                <w:rFonts w:ascii="Garamond" w:hAnsi="Garamond"/>
                <w:color w:val="000000"/>
                <w:lang w:eastAsia="it-IT"/>
              </w:rPr>
              <w:t>s.m.i.</w:t>
            </w:r>
            <w:proofErr w:type="spellEnd"/>
            <w:r>
              <w:rPr>
                <w:rFonts w:ascii="Garamond" w:hAnsi="Garamond"/>
                <w:color w:val="000000"/>
                <w:lang w:eastAsia="it-IT"/>
              </w:rPr>
              <w:t>?</w:t>
            </w:r>
          </w:p>
        </w:tc>
        <w:tc>
          <w:tcPr>
            <w:tcW w:w="191" w:type="pct"/>
            <w:shd w:val="clear" w:color="auto" w:fill="auto"/>
            <w:vAlign w:val="center"/>
          </w:tcPr>
          <w:p w14:paraId="5D06072B"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4B4DDF87"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05850EE5"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5C991A4B"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78928470"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27EFAAAF" w14:textId="6C08A497" w:rsidR="00DB1D4F" w:rsidRPr="00177AE1" w:rsidRDefault="00DB1D4F" w:rsidP="003F6B03">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 </w:t>
            </w:r>
          </w:p>
        </w:tc>
      </w:tr>
      <w:tr w:rsidR="00DB1D4F" w:rsidRPr="00023F3C" w14:paraId="1A4F2673" w14:textId="77777777" w:rsidTr="005A4388">
        <w:trPr>
          <w:trHeight w:val="938"/>
        </w:trPr>
        <w:tc>
          <w:tcPr>
            <w:tcW w:w="227" w:type="pct"/>
            <w:shd w:val="clear" w:color="auto" w:fill="auto"/>
            <w:vAlign w:val="center"/>
          </w:tcPr>
          <w:p w14:paraId="7960860C" w14:textId="09A88B08" w:rsidR="00DB1D4F" w:rsidRDefault="00DB1D4F"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07036FC7" w14:textId="0E868704" w:rsidR="00DB1D4F" w:rsidRPr="005D422F" w:rsidRDefault="00DB1D4F"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stato rispettato il criterio di rotazione degli inviti?</w:t>
            </w:r>
          </w:p>
        </w:tc>
        <w:tc>
          <w:tcPr>
            <w:tcW w:w="191" w:type="pct"/>
            <w:shd w:val="clear" w:color="auto" w:fill="auto"/>
            <w:vAlign w:val="center"/>
          </w:tcPr>
          <w:p w14:paraId="29E3CAAF"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22E3678E"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09086D1C"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234E7954"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14916129"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32F6B35A" w14:textId="66E123D9" w:rsidR="00DB1D4F" w:rsidRDefault="00DB1D4F" w:rsidP="003F6B03">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p w14:paraId="28492CF9" w14:textId="58F49269" w:rsidR="00DB1D4F" w:rsidRPr="00177AE1" w:rsidRDefault="00DB1D4F" w:rsidP="003F6B03">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DB1D4F" w:rsidRPr="00023F3C" w14:paraId="774577E5" w14:textId="77777777" w:rsidTr="005A4388">
        <w:trPr>
          <w:trHeight w:val="938"/>
        </w:trPr>
        <w:tc>
          <w:tcPr>
            <w:tcW w:w="227" w:type="pct"/>
            <w:shd w:val="clear" w:color="auto" w:fill="auto"/>
            <w:vAlign w:val="center"/>
          </w:tcPr>
          <w:p w14:paraId="2E2BE407" w14:textId="317D3870" w:rsidR="00DB1D4F" w:rsidRDefault="00DB1D4F"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4D7A480" w14:textId="03E6349E" w:rsidR="00DB1D4F" w:rsidRDefault="00DB1D4F"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L’affidamento al contraente uscente è supportato da una congrua motivazione?</w:t>
            </w:r>
          </w:p>
        </w:tc>
        <w:tc>
          <w:tcPr>
            <w:tcW w:w="191" w:type="pct"/>
            <w:shd w:val="clear" w:color="auto" w:fill="auto"/>
            <w:vAlign w:val="center"/>
          </w:tcPr>
          <w:p w14:paraId="3FCEB909"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789D75BE"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BBAF44E"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5E3B3EF5"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21EB290D"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4C929251" w14:textId="77777777" w:rsidR="00DB1D4F" w:rsidRDefault="00DB1D4F" w:rsidP="003F6B03">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p w14:paraId="5592AEB7" w14:textId="2E040279" w:rsidR="00DB1D4F" w:rsidRPr="00177AE1" w:rsidRDefault="00DB1D4F" w:rsidP="003F6B03">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DB1D4F" w:rsidRPr="00023F3C" w14:paraId="4B127D8F" w14:textId="77777777" w:rsidTr="00DC24A4">
        <w:trPr>
          <w:trHeight w:val="938"/>
        </w:trPr>
        <w:tc>
          <w:tcPr>
            <w:tcW w:w="227" w:type="pct"/>
            <w:shd w:val="clear" w:color="auto" w:fill="92D050"/>
            <w:vAlign w:val="center"/>
          </w:tcPr>
          <w:p w14:paraId="1887518E" w14:textId="77777777" w:rsidR="00DB1D4F" w:rsidRPr="00177AE1" w:rsidRDefault="00DB1D4F" w:rsidP="003F6B03">
            <w:pPr>
              <w:spacing w:after="0" w:line="240" w:lineRule="auto"/>
              <w:jc w:val="both"/>
              <w:rPr>
                <w:rFonts w:ascii="Garamond" w:eastAsia="Times New Roman" w:hAnsi="Garamond" w:cs="Times New Roman"/>
                <w:b/>
                <w:bCs/>
                <w:color w:val="000000"/>
                <w:highlight w:val="yellow"/>
                <w:lang w:eastAsia="it-IT"/>
              </w:rPr>
            </w:pPr>
            <w:r w:rsidRPr="00177AE1">
              <w:rPr>
                <w:rFonts w:ascii="Garamond" w:eastAsia="Times New Roman" w:hAnsi="Garamond" w:cs="Times New Roman"/>
                <w:b/>
                <w:bCs/>
                <w:color w:val="000000"/>
                <w:lang w:eastAsia="it-IT"/>
              </w:rPr>
              <w:lastRenderedPageBreak/>
              <w:t>F</w:t>
            </w:r>
          </w:p>
        </w:tc>
        <w:tc>
          <w:tcPr>
            <w:tcW w:w="4773" w:type="pct"/>
            <w:gridSpan w:val="8"/>
            <w:shd w:val="clear" w:color="auto" w:fill="92D050"/>
            <w:vAlign w:val="center"/>
          </w:tcPr>
          <w:p w14:paraId="1E01EDF4" w14:textId="2FAF6A56" w:rsidR="00DB1D4F" w:rsidRPr="002555BF" w:rsidRDefault="00DB1D4F" w:rsidP="003F6B03">
            <w:pPr>
              <w:spacing w:after="0" w:line="240" w:lineRule="auto"/>
              <w:jc w:val="both"/>
              <w:rPr>
                <w:rFonts w:ascii="Garamond" w:eastAsia="Times New Roman" w:hAnsi="Garamond" w:cs="Times New Roman"/>
                <w:color w:val="000000"/>
                <w:lang w:eastAsia="it-IT"/>
              </w:rPr>
            </w:pPr>
            <w:r w:rsidRPr="007D18FB">
              <w:rPr>
                <w:rFonts w:ascii="Garamond" w:eastAsia="Times New Roman" w:hAnsi="Garamond" w:cs="Times New Roman"/>
                <w:b/>
                <w:bCs/>
                <w:color w:val="000000"/>
                <w:lang w:eastAsia="it-IT"/>
              </w:rPr>
              <w:t xml:space="preserve">Documenti Amministrativi e offerte </w:t>
            </w:r>
          </w:p>
        </w:tc>
      </w:tr>
      <w:tr w:rsidR="00DB1D4F" w:rsidRPr="00023F3C" w14:paraId="1F3881CE" w14:textId="77777777" w:rsidTr="005A4388">
        <w:trPr>
          <w:trHeight w:val="938"/>
        </w:trPr>
        <w:tc>
          <w:tcPr>
            <w:tcW w:w="227" w:type="pct"/>
            <w:shd w:val="clear" w:color="auto" w:fill="auto"/>
            <w:vAlign w:val="center"/>
          </w:tcPr>
          <w:p w14:paraId="1F67C193" w14:textId="62B1476B" w:rsidR="00DB1D4F" w:rsidRPr="00CC6BE6" w:rsidRDefault="00DB1D4F" w:rsidP="003F6B03">
            <w:pPr>
              <w:spacing w:after="0" w:line="240" w:lineRule="auto"/>
              <w:jc w:val="both"/>
              <w:rPr>
                <w:rFonts w:ascii="Garamond" w:eastAsia="Times New Roman" w:hAnsi="Garamond" w:cs="Times New Roman"/>
                <w:color w:val="000000"/>
                <w:highlight w:val="yellow"/>
                <w:lang w:eastAsia="it-IT"/>
              </w:rPr>
            </w:pPr>
            <w:r w:rsidRPr="0044027F">
              <w:rPr>
                <w:rFonts w:ascii="Garamond" w:eastAsia="Times New Roman" w:hAnsi="Garamond" w:cs="Times New Roman"/>
                <w:color w:val="000000"/>
                <w:lang w:eastAsia="it-IT"/>
              </w:rPr>
              <w:t>1</w:t>
            </w:r>
          </w:p>
        </w:tc>
        <w:tc>
          <w:tcPr>
            <w:tcW w:w="1531" w:type="pct"/>
            <w:shd w:val="clear" w:color="auto" w:fill="auto"/>
            <w:vAlign w:val="center"/>
          </w:tcPr>
          <w:p w14:paraId="6A79EA15" w14:textId="7532294F" w:rsidR="00DB1D4F" w:rsidRDefault="00DB1D4F" w:rsidP="003F6B03">
            <w:pPr>
              <w:spacing w:after="0" w:line="240" w:lineRule="auto"/>
              <w:jc w:val="both"/>
              <w:rPr>
                <w:rFonts w:ascii="Garamond" w:eastAsia="Times New Roman" w:hAnsi="Garamond" w:cs="Times New Roman"/>
                <w:color w:val="000000"/>
                <w:highlight w:val="yellow"/>
                <w:lang w:eastAsia="it-IT"/>
              </w:rPr>
            </w:pPr>
            <w:r w:rsidRPr="00CC6BE6">
              <w:rPr>
                <w:rFonts w:ascii="Garamond" w:eastAsia="Times New Roman" w:hAnsi="Garamond" w:cs="Times New Roman"/>
                <w:color w:val="000000"/>
                <w:lang w:eastAsia="it-IT"/>
              </w:rPr>
              <w:t>I concorrenti hanno presentato il Documento di gara Unico Europeo (DGUE) ai sensi dell’art. 85 del Dlgs 50/2016</w:t>
            </w:r>
            <w:r>
              <w:rPr>
                <w:rFonts w:ascii="Garamond" w:eastAsia="Times New Roman" w:hAnsi="Garamond" w:cs="Times New Roman"/>
                <w:color w:val="000000"/>
                <w:lang w:eastAsia="it-IT"/>
              </w:rPr>
              <w:t>?</w:t>
            </w:r>
          </w:p>
        </w:tc>
        <w:tc>
          <w:tcPr>
            <w:tcW w:w="191" w:type="pct"/>
            <w:shd w:val="clear" w:color="auto" w:fill="auto"/>
            <w:vAlign w:val="center"/>
          </w:tcPr>
          <w:p w14:paraId="621624FB"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0695ACF8"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7195C45"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62F5830E"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7FB18E91"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9B752C0" w14:textId="77777777" w:rsidR="00DB1D4F" w:rsidRDefault="00DB1D4F"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68EE762D" w14:textId="5B72E0AB" w:rsidR="00DB1D4F" w:rsidRPr="002555BF" w:rsidRDefault="00DB1D4F"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DB1D4F" w:rsidRPr="00023F3C" w14:paraId="76A6F8A1" w14:textId="77777777" w:rsidTr="005A4388">
        <w:trPr>
          <w:trHeight w:val="938"/>
        </w:trPr>
        <w:tc>
          <w:tcPr>
            <w:tcW w:w="227" w:type="pct"/>
            <w:shd w:val="clear" w:color="auto" w:fill="auto"/>
            <w:vAlign w:val="center"/>
          </w:tcPr>
          <w:p w14:paraId="55D86D10" w14:textId="17B97AAD" w:rsidR="00DB1D4F" w:rsidRPr="0044027F" w:rsidRDefault="00DB1D4F" w:rsidP="003F6B03">
            <w:pPr>
              <w:spacing w:after="0" w:line="240" w:lineRule="auto"/>
              <w:jc w:val="both"/>
              <w:rPr>
                <w:rFonts w:ascii="Garamond" w:eastAsia="Times New Roman" w:hAnsi="Garamond" w:cs="Times New Roman"/>
                <w:color w:val="000000"/>
                <w:lang w:eastAsia="it-IT"/>
              </w:rPr>
            </w:pPr>
            <w:r w:rsidRPr="0044027F">
              <w:rPr>
                <w:rFonts w:ascii="Garamond" w:eastAsia="Times New Roman" w:hAnsi="Garamond" w:cs="Times New Roman"/>
                <w:color w:val="000000"/>
                <w:lang w:eastAsia="it-IT"/>
              </w:rPr>
              <w:t>2</w:t>
            </w:r>
          </w:p>
        </w:tc>
        <w:tc>
          <w:tcPr>
            <w:tcW w:w="1531" w:type="pct"/>
            <w:shd w:val="clear" w:color="auto" w:fill="auto"/>
            <w:vAlign w:val="center"/>
          </w:tcPr>
          <w:p w14:paraId="6ADCE59D" w14:textId="5D839323" w:rsidR="00DB1D4F" w:rsidRDefault="00DB1D4F" w:rsidP="003F6B03">
            <w:pPr>
              <w:spacing w:after="0" w:line="240" w:lineRule="auto"/>
              <w:jc w:val="both"/>
              <w:rPr>
                <w:rFonts w:ascii="Garamond" w:eastAsia="Times New Roman" w:hAnsi="Garamond" w:cs="Times New Roman"/>
                <w:color w:val="000000"/>
                <w:highlight w:val="yellow"/>
                <w:lang w:eastAsia="it-IT"/>
              </w:rPr>
            </w:pPr>
            <w:r w:rsidRPr="00167CFF">
              <w:rPr>
                <w:rFonts w:ascii="Garamond" w:hAnsi="Garamond"/>
                <w:color w:val="000000"/>
              </w:rPr>
              <w:t>Le offerte sono state presentate entro i termini previsti dal</w:t>
            </w:r>
            <w:r>
              <w:rPr>
                <w:rFonts w:ascii="Garamond" w:hAnsi="Garamond"/>
                <w:color w:val="000000"/>
              </w:rPr>
              <w:t>la Lettera di invito?</w:t>
            </w:r>
          </w:p>
        </w:tc>
        <w:tc>
          <w:tcPr>
            <w:tcW w:w="191" w:type="pct"/>
            <w:shd w:val="clear" w:color="auto" w:fill="auto"/>
            <w:vAlign w:val="center"/>
          </w:tcPr>
          <w:p w14:paraId="376199F8"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365C8228"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5FA01D0"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332454C4"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13D4B2A1" w14:textId="77777777"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61D592A4" w14:textId="19E5CE87" w:rsidR="00DB1D4F" w:rsidRPr="00622822" w:rsidRDefault="00DB1D4F"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59679AB5" w14:textId="77777777" w:rsidR="00DB1D4F" w:rsidRPr="002555BF" w:rsidRDefault="00DB1D4F"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DB1D4F" w:rsidRPr="00023F3C" w14:paraId="78992FA1" w14:textId="0DFF360C" w:rsidTr="005A4388">
        <w:trPr>
          <w:trHeight w:val="938"/>
        </w:trPr>
        <w:tc>
          <w:tcPr>
            <w:tcW w:w="227" w:type="pct"/>
            <w:shd w:val="clear" w:color="auto" w:fill="auto"/>
            <w:vAlign w:val="center"/>
          </w:tcPr>
          <w:p w14:paraId="7E9D2162" w14:textId="245722AE" w:rsidR="00DB1D4F" w:rsidRPr="0044027F" w:rsidRDefault="00DB1D4F" w:rsidP="003F6B03">
            <w:pPr>
              <w:spacing w:after="0" w:line="240" w:lineRule="auto"/>
              <w:jc w:val="both"/>
              <w:rPr>
                <w:rFonts w:ascii="Garamond" w:eastAsia="Times New Roman" w:hAnsi="Garamond" w:cs="Times New Roman"/>
                <w:color w:val="000000"/>
                <w:lang w:eastAsia="it-IT"/>
              </w:rPr>
            </w:pPr>
            <w:r w:rsidRPr="0044027F">
              <w:rPr>
                <w:rFonts w:ascii="Garamond" w:eastAsia="Times New Roman" w:hAnsi="Garamond" w:cs="Times New Roman"/>
                <w:color w:val="000000"/>
                <w:lang w:eastAsia="it-IT"/>
              </w:rPr>
              <w:t>3</w:t>
            </w:r>
          </w:p>
        </w:tc>
        <w:tc>
          <w:tcPr>
            <w:tcW w:w="1531" w:type="pct"/>
            <w:shd w:val="clear" w:color="auto" w:fill="auto"/>
            <w:vAlign w:val="center"/>
          </w:tcPr>
          <w:p w14:paraId="6D16B831" w14:textId="240E4DE4" w:rsidR="00DB1D4F" w:rsidRDefault="00DB1D4F" w:rsidP="003F6B03">
            <w:pPr>
              <w:spacing w:after="0" w:line="240" w:lineRule="auto"/>
              <w:jc w:val="both"/>
              <w:rPr>
                <w:rFonts w:ascii="Garamond" w:eastAsia="Times New Roman" w:hAnsi="Garamond" w:cs="Times New Roman"/>
                <w:color w:val="000000"/>
                <w:lang w:eastAsia="it-IT"/>
              </w:rPr>
            </w:pPr>
            <w:r w:rsidRPr="00B33E69">
              <w:rPr>
                <w:rFonts w:ascii="Garamond" w:eastAsia="Times New Roman" w:hAnsi="Garamond" w:cs="Times New Roman"/>
                <w:color w:val="000000"/>
                <w:lang w:eastAsia="it-IT"/>
              </w:rPr>
              <w:t>Sono state aperte in seduta pubblica alla data specificata dalla Stazione Appaltante nella documentazione di gara e/o in una successiva comunicazione le buste contenenti:</w:t>
            </w:r>
            <w:r>
              <w:rPr>
                <w:rFonts w:ascii="Garamond" w:eastAsia="Times New Roman" w:hAnsi="Garamond" w:cs="Times New Roman"/>
                <w:color w:val="000000"/>
                <w:lang w:eastAsia="it-IT"/>
              </w:rPr>
              <w:t xml:space="preserve"> </w:t>
            </w:r>
          </w:p>
          <w:p w14:paraId="1BA518ED" w14:textId="305DD0D3" w:rsidR="00DB1D4F" w:rsidRPr="00F664CC" w:rsidRDefault="00DB1D4F" w:rsidP="003F6B03">
            <w:pPr>
              <w:pStyle w:val="Paragrafoelenco"/>
              <w:numPr>
                <w:ilvl w:val="0"/>
                <w:numId w:val="13"/>
              </w:numPr>
              <w:spacing w:after="0" w:line="240" w:lineRule="auto"/>
              <w:jc w:val="both"/>
              <w:rPr>
                <w:rFonts w:ascii="Garamond" w:eastAsia="Times New Roman" w:hAnsi="Garamond" w:cs="Times New Roman"/>
                <w:color w:val="000000"/>
                <w:lang w:eastAsia="it-IT"/>
              </w:rPr>
            </w:pPr>
            <w:r w:rsidRPr="00F664CC">
              <w:rPr>
                <w:rFonts w:ascii="Garamond" w:eastAsia="Times New Roman" w:hAnsi="Garamond" w:cs="Times New Roman"/>
                <w:color w:val="000000"/>
                <w:lang w:eastAsia="it-IT"/>
              </w:rPr>
              <w:t>Documentazione amministrativa</w:t>
            </w:r>
            <w:r>
              <w:rPr>
                <w:rFonts w:ascii="Garamond" w:eastAsia="Times New Roman" w:hAnsi="Garamond" w:cs="Times New Roman"/>
                <w:color w:val="000000"/>
                <w:lang w:eastAsia="it-IT"/>
              </w:rPr>
              <w:t>?</w:t>
            </w:r>
          </w:p>
          <w:p w14:paraId="27BA0FF2" w14:textId="227F8147" w:rsidR="00DB1D4F" w:rsidRDefault="00DB1D4F" w:rsidP="003F6B03">
            <w:pPr>
              <w:pStyle w:val="Paragrafoelenco"/>
              <w:numPr>
                <w:ilvl w:val="0"/>
                <w:numId w:val="13"/>
              </w:numPr>
              <w:spacing w:after="0" w:line="240" w:lineRule="auto"/>
              <w:jc w:val="both"/>
              <w:rPr>
                <w:rFonts w:ascii="Garamond" w:eastAsia="Times New Roman" w:hAnsi="Garamond" w:cs="Times New Roman"/>
                <w:color w:val="000000"/>
                <w:lang w:eastAsia="it-IT"/>
              </w:rPr>
            </w:pPr>
            <w:r w:rsidRPr="000461B3">
              <w:rPr>
                <w:rFonts w:ascii="Garamond" w:eastAsia="Times New Roman" w:hAnsi="Garamond" w:cs="Times New Roman"/>
                <w:color w:val="000000"/>
                <w:lang w:eastAsia="it-IT"/>
              </w:rPr>
              <w:t>Offerta tecnica</w:t>
            </w:r>
            <w:r>
              <w:rPr>
                <w:rFonts w:ascii="Garamond" w:eastAsia="Times New Roman" w:hAnsi="Garamond" w:cs="Times New Roman"/>
                <w:color w:val="000000"/>
                <w:lang w:eastAsia="it-IT"/>
              </w:rPr>
              <w:t xml:space="preserve"> (se prevista)? </w:t>
            </w:r>
          </w:p>
          <w:p w14:paraId="28027435" w14:textId="24B2F882" w:rsidR="00DB1D4F" w:rsidRPr="00EE2927" w:rsidRDefault="00DB1D4F" w:rsidP="003F6B03">
            <w:pPr>
              <w:pStyle w:val="Paragrafoelenco"/>
              <w:numPr>
                <w:ilvl w:val="0"/>
                <w:numId w:val="13"/>
              </w:numPr>
              <w:spacing w:after="0" w:line="240" w:lineRule="auto"/>
              <w:jc w:val="both"/>
              <w:rPr>
                <w:rFonts w:ascii="Garamond" w:eastAsia="Times New Roman" w:hAnsi="Garamond" w:cs="Times New Roman"/>
                <w:color w:val="000000"/>
                <w:lang w:eastAsia="it-IT"/>
              </w:rPr>
            </w:pPr>
            <w:r w:rsidRPr="00EE2927">
              <w:rPr>
                <w:rFonts w:ascii="Garamond" w:hAnsi="Garamond"/>
                <w:color w:val="000000"/>
              </w:rPr>
              <w:t>Offerta economica</w:t>
            </w:r>
            <w:r>
              <w:rPr>
                <w:rFonts w:ascii="Garamond" w:hAnsi="Garamond"/>
                <w:color w:val="000000"/>
              </w:rPr>
              <w:t>?</w:t>
            </w:r>
          </w:p>
        </w:tc>
        <w:tc>
          <w:tcPr>
            <w:tcW w:w="191" w:type="pct"/>
            <w:shd w:val="clear" w:color="auto" w:fill="auto"/>
            <w:vAlign w:val="center"/>
          </w:tcPr>
          <w:p w14:paraId="0130DF10" w14:textId="00F446C8"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4AEA1911" w14:textId="364C18EF"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1D07A1F" w14:textId="20655E19"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05E9A725" w14:textId="6BD798C8"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6FBDEC89" w14:textId="490D173C" w:rsidR="00DB1D4F" w:rsidRPr="00683A3C" w:rsidRDefault="00DB1D4F" w:rsidP="003F6B03">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64284984" w14:textId="64AE4E50" w:rsidR="00DB1D4F" w:rsidRPr="002555BF" w:rsidRDefault="00DB1D4F"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DB1D4F" w:rsidRPr="00023F3C" w14:paraId="43BEC9E6" w14:textId="77777777" w:rsidTr="00DC24A4">
        <w:trPr>
          <w:trHeight w:val="680"/>
        </w:trPr>
        <w:tc>
          <w:tcPr>
            <w:tcW w:w="227" w:type="pct"/>
            <w:shd w:val="clear" w:color="auto" w:fill="92D050"/>
            <w:vAlign w:val="center"/>
          </w:tcPr>
          <w:p w14:paraId="27C53C29" w14:textId="77777777" w:rsidR="00DB1D4F" w:rsidRPr="00683A3C" w:rsidRDefault="00DB1D4F" w:rsidP="003F6B03">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G</w:t>
            </w:r>
          </w:p>
        </w:tc>
        <w:tc>
          <w:tcPr>
            <w:tcW w:w="3280" w:type="pct"/>
            <w:gridSpan w:val="7"/>
            <w:shd w:val="clear" w:color="auto" w:fill="92D050"/>
            <w:vAlign w:val="center"/>
          </w:tcPr>
          <w:p w14:paraId="54A1B05C" w14:textId="77777777" w:rsidR="00DB1D4F" w:rsidRPr="00683A3C" w:rsidRDefault="00DB1D4F" w:rsidP="003F6B03">
            <w:pPr>
              <w:spacing w:after="0" w:line="240" w:lineRule="auto"/>
              <w:jc w:val="both"/>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commissione giudicatrice e aggiudicazione</w:t>
            </w:r>
          </w:p>
        </w:tc>
        <w:tc>
          <w:tcPr>
            <w:tcW w:w="1493" w:type="pct"/>
            <w:shd w:val="clear" w:color="auto" w:fill="92D050"/>
            <w:vAlign w:val="center"/>
          </w:tcPr>
          <w:p w14:paraId="59F78D7D" w14:textId="77777777" w:rsidR="00DB1D4F" w:rsidRPr="00683A3C" w:rsidRDefault="00DB1D4F" w:rsidP="003F6B03">
            <w:pPr>
              <w:spacing w:after="0" w:line="240" w:lineRule="auto"/>
              <w:jc w:val="both"/>
              <w:rPr>
                <w:rFonts w:ascii="Garamond" w:eastAsia="Times New Roman" w:hAnsi="Garamond" w:cs="Times New Roman"/>
                <w:b/>
                <w:bCs/>
                <w:lang w:eastAsia="it-IT"/>
              </w:rPr>
            </w:pPr>
          </w:p>
          <w:p w14:paraId="08FBECF9" w14:textId="77777777" w:rsidR="00DB1D4F" w:rsidRPr="00683A3C" w:rsidRDefault="00DB1D4F" w:rsidP="003F6B03">
            <w:pPr>
              <w:spacing w:after="0" w:line="240" w:lineRule="auto"/>
              <w:jc w:val="both"/>
              <w:rPr>
                <w:rFonts w:ascii="Garamond" w:eastAsia="Times New Roman" w:hAnsi="Garamond" w:cs="Times New Roman"/>
                <w:b/>
                <w:bCs/>
                <w:lang w:eastAsia="it-IT"/>
              </w:rPr>
            </w:pPr>
          </w:p>
        </w:tc>
      </w:tr>
      <w:tr w:rsidR="00DB1D4F" w:rsidRPr="00023F3C" w14:paraId="77A279C3" w14:textId="77777777" w:rsidTr="005A4388">
        <w:trPr>
          <w:trHeight w:val="1417"/>
        </w:trPr>
        <w:tc>
          <w:tcPr>
            <w:tcW w:w="227" w:type="pct"/>
            <w:shd w:val="clear" w:color="auto" w:fill="auto"/>
            <w:vAlign w:val="center"/>
          </w:tcPr>
          <w:p w14:paraId="0954544D" w14:textId="3B8A1351" w:rsidR="00DB1D4F" w:rsidRDefault="00DB1D4F"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0332B5FD" w14:textId="77777777" w:rsidR="00DB1D4F" w:rsidRDefault="00DB1D4F"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165B93">
              <w:rPr>
                <w:rFonts w:ascii="Garamond" w:eastAsia="Times New Roman" w:hAnsi="Garamond" w:cs="Times New Roman"/>
                <w:color w:val="000000"/>
                <w:lang w:eastAsia="it-IT"/>
              </w:rPr>
              <w:t xml:space="preserve">n caso di aggiudicazione con il criterio dell’offerta economicamente più vantaggiosa </w:t>
            </w:r>
            <w:r>
              <w:rPr>
                <w:rFonts w:ascii="Garamond" w:eastAsia="Times New Roman" w:hAnsi="Garamond" w:cs="Times New Roman"/>
                <w:color w:val="000000"/>
                <w:lang w:eastAsia="it-IT"/>
              </w:rPr>
              <w:t xml:space="preserve">(OEPV) è stata nominata la Commissione giudicatrice </w:t>
            </w:r>
            <w:r w:rsidRPr="003A47C0">
              <w:rPr>
                <w:rFonts w:ascii="Garamond" w:eastAsia="Times New Roman" w:hAnsi="Garamond" w:cs="Times New Roman"/>
                <w:color w:val="000000"/>
                <w:lang w:eastAsia="it-IT"/>
              </w:rPr>
              <w:t>successivamente alla scadenza dei termini per la presentazione delle offerte?</w:t>
            </w:r>
          </w:p>
        </w:tc>
        <w:tc>
          <w:tcPr>
            <w:tcW w:w="191" w:type="pct"/>
            <w:shd w:val="clear" w:color="auto" w:fill="auto"/>
            <w:vAlign w:val="center"/>
          </w:tcPr>
          <w:p w14:paraId="4B7C5E3C"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D380DE5"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A7A02D3"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5CB4393" w14:textId="77777777" w:rsidR="00DB1D4F" w:rsidRPr="000D5884" w:rsidRDefault="00DB1D4F"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41EC3FF6"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1F5E86E1" w14:textId="77777777" w:rsidR="00DB1D4F" w:rsidRPr="007026AC" w:rsidRDefault="00DB1D4F"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428909B2" w14:textId="77777777" w:rsidR="00DB1D4F" w:rsidRDefault="00DB1D4F"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w:t>
            </w:r>
            <w:r w:rsidRPr="007026AC">
              <w:rPr>
                <w:rFonts w:ascii="Garamond" w:eastAsia="Times New Roman" w:hAnsi="Garamond" w:cs="Times New Roman"/>
                <w:color w:val="000000"/>
                <w:lang w:eastAsia="it-IT"/>
              </w:rPr>
              <w:t xml:space="preserve">ventuale regolamento interno alla stazione appaltante </w:t>
            </w:r>
          </w:p>
          <w:p w14:paraId="1E45D253" w14:textId="77777777" w:rsidR="00DB1D4F" w:rsidRPr="00023F3C" w:rsidRDefault="00DB1D4F" w:rsidP="003F6B03">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DB1D4F" w:rsidRPr="00023F3C" w14:paraId="75F53BA5" w14:textId="77777777" w:rsidTr="005A4388">
        <w:trPr>
          <w:trHeight w:val="1417"/>
        </w:trPr>
        <w:tc>
          <w:tcPr>
            <w:tcW w:w="227" w:type="pct"/>
            <w:shd w:val="clear" w:color="auto" w:fill="auto"/>
            <w:vAlign w:val="center"/>
          </w:tcPr>
          <w:p w14:paraId="2F263636" w14:textId="77777777" w:rsidR="00DB1D4F" w:rsidRDefault="00DB1D4F"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531" w:type="pct"/>
            <w:shd w:val="clear" w:color="auto" w:fill="auto"/>
            <w:vAlign w:val="center"/>
          </w:tcPr>
          <w:p w14:paraId="67FA7F92" w14:textId="77777777" w:rsidR="00DB1D4F" w:rsidRDefault="00DB1D4F"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Commissione giudicatrice è </w:t>
            </w:r>
            <w:r w:rsidRPr="00E37BC7">
              <w:rPr>
                <w:rFonts w:ascii="Garamond" w:eastAsia="Times New Roman" w:hAnsi="Garamond" w:cs="Times New Roman"/>
                <w:color w:val="000000"/>
                <w:lang w:eastAsia="it-IT"/>
              </w:rPr>
              <w:t>composta da un numero dispari di componenti, in numero massimo di cinque, esperti nello specifico settore cui si riferisce l’oggetto del contratto?</w:t>
            </w:r>
          </w:p>
        </w:tc>
        <w:tc>
          <w:tcPr>
            <w:tcW w:w="191" w:type="pct"/>
            <w:shd w:val="clear" w:color="auto" w:fill="auto"/>
            <w:vAlign w:val="center"/>
          </w:tcPr>
          <w:p w14:paraId="0FFCE899"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473DFEA"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C6205E7"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78925FD" w14:textId="77777777" w:rsidR="00DB1D4F" w:rsidRPr="00910E31" w:rsidRDefault="00DB1D4F"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63834827"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3E73FA14" w14:textId="77777777" w:rsidR="00DB1D4F" w:rsidRPr="007026AC" w:rsidRDefault="00DB1D4F"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024D990D" w14:textId="77777777" w:rsidR="00DB1D4F" w:rsidRPr="00023F3C" w:rsidRDefault="00DB1D4F" w:rsidP="003F6B03">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DB1D4F" w:rsidRPr="00023F3C" w14:paraId="5F697C7E" w14:textId="77777777" w:rsidTr="005A4388">
        <w:trPr>
          <w:trHeight w:val="1417"/>
        </w:trPr>
        <w:tc>
          <w:tcPr>
            <w:tcW w:w="227" w:type="pct"/>
            <w:shd w:val="clear" w:color="auto" w:fill="auto"/>
            <w:vAlign w:val="center"/>
          </w:tcPr>
          <w:p w14:paraId="5BFE246D" w14:textId="77777777" w:rsidR="00DB1D4F" w:rsidRDefault="00DB1D4F"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FC84157" w14:textId="77777777" w:rsidR="00DB1D4F" w:rsidRDefault="00DB1D4F"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C</w:t>
            </w:r>
            <w:r w:rsidRPr="008B11DF">
              <w:rPr>
                <w:rFonts w:ascii="Garamond" w:eastAsia="Times New Roman" w:hAnsi="Garamond" w:cs="Times New Roman"/>
                <w:color w:val="000000"/>
                <w:lang w:eastAsia="it-IT"/>
              </w:rPr>
              <w:t xml:space="preserve">ommissari </w:t>
            </w:r>
            <w:r>
              <w:rPr>
                <w:rFonts w:ascii="Garamond" w:eastAsia="Times New Roman" w:hAnsi="Garamond" w:cs="Times New Roman"/>
                <w:color w:val="000000"/>
                <w:lang w:eastAsia="it-IT"/>
              </w:rPr>
              <w:t xml:space="preserve">sono stati scelti secondo </w:t>
            </w:r>
            <w:r w:rsidRPr="008B11DF">
              <w:rPr>
                <w:rFonts w:ascii="Garamond" w:eastAsia="Times New Roman" w:hAnsi="Garamond" w:cs="Times New Roman"/>
                <w:color w:val="000000"/>
                <w:lang w:eastAsia="it-IT"/>
              </w:rPr>
              <w:t xml:space="preserve">le modalità </w:t>
            </w:r>
            <w:r>
              <w:rPr>
                <w:rFonts w:ascii="Garamond" w:eastAsia="Times New Roman" w:hAnsi="Garamond" w:cs="Times New Roman"/>
                <w:color w:val="000000"/>
                <w:lang w:eastAsia="it-IT"/>
              </w:rPr>
              <w:t xml:space="preserve">previste dalla normativa vigente? </w:t>
            </w:r>
          </w:p>
        </w:tc>
        <w:tc>
          <w:tcPr>
            <w:tcW w:w="191" w:type="pct"/>
            <w:shd w:val="clear" w:color="auto" w:fill="auto"/>
            <w:vAlign w:val="center"/>
          </w:tcPr>
          <w:p w14:paraId="007F74FC"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4B79AE0"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2BD471E"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25DEA4E" w14:textId="77777777" w:rsidR="00DB1D4F" w:rsidRPr="00910E31" w:rsidRDefault="00DB1D4F"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57F28E76"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0F502F15" w14:textId="77777777" w:rsidR="00DB1D4F" w:rsidRPr="007026AC" w:rsidRDefault="00DB1D4F"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122AEB22" w14:textId="77777777" w:rsidR="00DB1D4F" w:rsidRDefault="00DB1D4F" w:rsidP="003F6B0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 xml:space="preserve">Dichiarazioni di insussistenza di cause di incompatibilità </w:t>
            </w:r>
          </w:p>
          <w:p w14:paraId="138B3B2A" w14:textId="77777777" w:rsidR="00DB1D4F" w:rsidRPr="00023F3C" w:rsidRDefault="00DB1D4F" w:rsidP="003F6B03">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DB1D4F" w:rsidRPr="00023F3C" w14:paraId="01D2765E" w14:textId="77777777" w:rsidTr="005A4388">
        <w:trPr>
          <w:trHeight w:val="842"/>
        </w:trPr>
        <w:tc>
          <w:tcPr>
            <w:tcW w:w="227" w:type="pct"/>
            <w:shd w:val="clear" w:color="auto" w:fill="auto"/>
            <w:vAlign w:val="center"/>
          </w:tcPr>
          <w:p w14:paraId="0C44A388" w14:textId="01858048" w:rsidR="00DB1D4F" w:rsidRDefault="00DB1D4F"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0423CE6" w14:textId="77777777" w:rsidR="00DB1D4F" w:rsidRDefault="00DB1D4F" w:rsidP="003F6B03">
            <w:pPr>
              <w:spacing w:after="0" w:line="240" w:lineRule="auto"/>
              <w:jc w:val="both"/>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La verifica dei requisiti generali è avvenuta tenendo conto dei motivi di esclusione previsti all'art. 80 del D.lgs. 50/2016?</w:t>
            </w:r>
          </w:p>
        </w:tc>
        <w:tc>
          <w:tcPr>
            <w:tcW w:w="191" w:type="pct"/>
            <w:shd w:val="clear" w:color="auto" w:fill="auto"/>
            <w:vAlign w:val="center"/>
          </w:tcPr>
          <w:p w14:paraId="482708A3"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C834130"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2689E75"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293EE68"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02DE804"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2C2AD24C" w14:textId="77777777" w:rsidR="00DB1D4F" w:rsidRPr="00023F3C" w:rsidRDefault="00DB1D4F"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DB1D4F" w:rsidRPr="00023F3C" w14:paraId="7401868E" w14:textId="77777777" w:rsidTr="005A4388">
        <w:trPr>
          <w:trHeight w:val="1487"/>
        </w:trPr>
        <w:tc>
          <w:tcPr>
            <w:tcW w:w="227" w:type="pct"/>
            <w:shd w:val="clear" w:color="auto" w:fill="auto"/>
            <w:vAlign w:val="center"/>
          </w:tcPr>
          <w:p w14:paraId="5A82BB1A" w14:textId="1CFC4B78" w:rsidR="00DB1D4F" w:rsidRDefault="00DB1D4F"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450C968" w14:textId="77777777" w:rsidR="00DB1D4F" w:rsidRPr="00B33E69" w:rsidRDefault="00DB1D4F" w:rsidP="003F6B03">
            <w:pPr>
              <w:spacing w:after="0" w:line="240" w:lineRule="auto"/>
              <w:jc w:val="both"/>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Sono stati redatti i verbali delle operazioni di gara da parte del RUP e/o dalla Commissione giudicatrice?</w:t>
            </w:r>
          </w:p>
        </w:tc>
        <w:tc>
          <w:tcPr>
            <w:tcW w:w="191" w:type="pct"/>
            <w:shd w:val="clear" w:color="auto" w:fill="auto"/>
            <w:vAlign w:val="center"/>
          </w:tcPr>
          <w:p w14:paraId="0A4B8961"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EE2059D"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FFE146E"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16282E0" w14:textId="77777777" w:rsidR="00DB1D4F" w:rsidRPr="00622822" w:rsidRDefault="00DB1D4F"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5B4386B8"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4894154A" w14:textId="77777777" w:rsidR="00DB1D4F" w:rsidRPr="00023F3C" w:rsidRDefault="00DB1D4F"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EE3129">
              <w:rPr>
                <w:rFonts w:ascii="Garamond" w:eastAsia="Times New Roman" w:hAnsi="Garamond" w:cs="Times New Roman"/>
                <w:color w:val="000000"/>
                <w:lang w:eastAsia="it-IT"/>
              </w:rPr>
              <w:t xml:space="preserve"> </w:t>
            </w:r>
          </w:p>
        </w:tc>
      </w:tr>
      <w:tr w:rsidR="00DB1D4F" w:rsidRPr="00023F3C" w14:paraId="4CA026C3" w14:textId="77777777" w:rsidTr="005A4388">
        <w:trPr>
          <w:trHeight w:val="1417"/>
        </w:trPr>
        <w:tc>
          <w:tcPr>
            <w:tcW w:w="227" w:type="pct"/>
            <w:shd w:val="clear" w:color="auto" w:fill="auto"/>
            <w:vAlign w:val="center"/>
          </w:tcPr>
          <w:p w14:paraId="7993EB25" w14:textId="15E7E934" w:rsidR="00DB1D4F" w:rsidRDefault="00DB1D4F"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3AB0EA7F" w14:textId="77777777" w:rsidR="00DB1D4F" w:rsidRPr="00177AE1" w:rsidRDefault="00DB1D4F" w:rsidP="003F6B03">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Nel caso sia stato applicato il criterio del miglior rapporto qualità/prezzo, la valutazione dell'offerta economica è conforme a quanto disposto dall’art. 95 del D. Lgs. 50/2016 (offerte inferiori base di gara, non condizionate, non parziali, verifica eventuali calcoli composizione prezzo offerto)?</w:t>
            </w:r>
          </w:p>
          <w:p w14:paraId="3020CDF3" w14:textId="77777777" w:rsidR="00DB1D4F" w:rsidRPr="00ED38B9" w:rsidRDefault="00DB1D4F" w:rsidP="003F6B03">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7589A583"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C9F824F"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E56E3F2"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6738D2F" w14:textId="77777777" w:rsidR="00DB1D4F" w:rsidRPr="00622822" w:rsidRDefault="00DB1D4F"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49FC2ED9"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6A9E0E86" w14:textId="77777777" w:rsidR="00DB1D4F" w:rsidRPr="00622822" w:rsidRDefault="00DB1D4F"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DB1D4F" w:rsidRPr="00023F3C" w14:paraId="66460859" w14:textId="77777777" w:rsidTr="005A4388">
        <w:trPr>
          <w:trHeight w:val="1417"/>
        </w:trPr>
        <w:tc>
          <w:tcPr>
            <w:tcW w:w="227" w:type="pct"/>
            <w:shd w:val="clear" w:color="auto" w:fill="auto"/>
            <w:vAlign w:val="center"/>
          </w:tcPr>
          <w:p w14:paraId="36FBD8E3" w14:textId="1FE03A69" w:rsidR="00DB1D4F" w:rsidRDefault="00DB1D4F"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531" w:type="pct"/>
            <w:shd w:val="clear" w:color="auto" w:fill="auto"/>
            <w:vAlign w:val="center"/>
          </w:tcPr>
          <w:p w14:paraId="31AF66DD" w14:textId="302894C6" w:rsidR="00DB1D4F" w:rsidRPr="00CC6BE6" w:rsidRDefault="00DB1D4F" w:rsidP="003F6B03">
            <w:pPr>
              <w:jc w:val="both"/>
              <w:rPr>
                <w:rFonts w:ascii="Garamond" w:eastAsia="Times New Roman" w:hAnsi="Garamond" w:cs="Times New Roman"/>
                <w:color w:val="000000"/>
                <w:lang w:eastAsia="it-IT"/>
              </w:rPr>
            </w:pPr>
            <w:r w:rsidRPr="00CC6BE6">
              <w:rPr>
                <w:rFonts w:ascii="Garamond" w:eastAsia="Times New Roman" w:hAnsi="Garamond" w:cs="Times New Roman"/>
                <w:color w:val="000000"/>
                <w:lang w:eastAsia="it-IT"/>
              </w:rPr>
              <w:t>Nel caso sia stato applicato il criterio del miglior rapporto qualità/prezzo o il criterio del prezzo o costo fisso in base a criteri qualitativi, a partire dal 20 maggio 2017, la stazione appaltante ha stabilito un tetto massimo per il punteggio economico entro il limite del 30 per cento (art. 95 comma 10-bis d.lgs.50/2016)?</w:t>
            </w:r>
          </w:p>
        </w:tc>
        <w:tc>
          <w:tcPr>
            <w:tcW w:w="191" w:type="pct"/>
            <w:shd w:val="clear" w:color="auto" w:fill="auto"/>
            <w:vAlign w:val="center"/>
          </w:tcPr>
          <w:p w14:paraId="3109F9FD"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6C8203F"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689F9B7"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63D9961" w14:textId="77777777" w:rsidR="00DB1D4F" w:rsidRPr="00622822" w:rsidRDefault="00DB1D4F"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5431E50B" w14:textId="77777777" w:rsidR="00DB1D4F" w:rsidRPr="00023F3C" w:rsidRDefault="00DB1D4F"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192CC9CA" w14:textId="77777777" w:rsidR="00DB1D4F" w:rsidRPr="00622822" w:rsidRDefault="00DB1D4F"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1926AB" w:rsidRPr="00023F3C" w14:paraId="5248B3E6" w14:textId="77777777" w:rsidTr="005A4388">
        <w:trPr>
          <w:trHeight w:val="1030"/>
        </w:trPr>
        <w:tc>
          <w:tcPr>
            <w:tcW w:w="227" w:type="pct"/>
            <w:shd w:val="clear" w:color="auto" w:fill="auto"/>
            <w:vAlign w:val="center"/>
          </w:tcPr>
          <w:p w14:paraId="31513B22" w14:textId="2F96A6B6" w:rsidR="001926AB" w:rsidRPr="00023F3C" w:rsidRDefault="00844CD6"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145667F0" w14:textId="747ABB0F" w:rsidR="001926AB" w:rsidRPr="00023F3C" w:rsidRDefault="001926AB" w:rsidP="003F6B03">
            <w:pPr>
              <w:spacing w:after="0" w:line="240" w:lineRule="auto"/>
              <w:jc w:val="both"/>
              <w:rPr>
                <w:rFonts w:ascii="Garamond" w:eastAsia="Times New Roman" w:hAnsi="Garamond" w:cs="Times New Roman"/>
                <w:color w:val="000000"/>
                <w:lang w:eastAsia="it-IT"/>
              </w:rPr>
            </w:pPr>
            <w:r w:rsidRPr="00DA3B31">
              <w:rPr>
                <w:rFonts w:ascii="Garamond" w:eastAsia="Times New Roman" w:hAnsi="Garamond" w:cs="Times New Roman"/>
                <w:color w:val="000000"/>
                <w:lang w:eastAsia="it-IT"/>
              </w:rPr>
              <w:t>È stata verificata l’eventuale esclusione di offerte anormalmente basse e</w:t>
            </w:r>
            <w:r>
              <w:rPr>
                <w:rFonts w:ascii="Garamond" w:eastAsia="Times New Roman" w:hAnsi="Garamond" w:cs="Times New Roman"/>
                <w:color w:val="000000"/>
                <w:lang w:eastAsia="it-IT"/>
              </w:rPr>
              <w:t xml:space="preserve"> </w:t>
            </w:r>
            <w:r w:rsidR="00DA3B31">
              <w:rPr>
                <w:rFonts w:ascii="Garamond" w:eastAsia="Times New Roman" w:hAnsi="Garamond" w:cs="Times New Roman"/>
                <w:color w:val="000000"/>
                <w:lang w:eastAsia="it-IT"/>
              </w:rPr>
              <w:t>s</w:t>
            </w:r>
            <w:r w:rsidRPr="00023F3C">
              <w:rPr>
                <w:rFonts w:ascii="Garamond" w:eastAsia="Times New Roman" w:hAnsi="Garamond" w:cs="Times New Roman"/>
                <w:color w:val="000000"/>
                <w:lang w:eastAsia="it-IT"/>
              </w:rPr>
              <w:t>ono stati comunicati in seduta pubblica gli esiti del procedimento di anomalia delle offerte?</w:t>
            </w:r>
            <w:r>
              <w:rPr>
                <w:rFonts w:ascii="Garamond" w:eastAsia="Times New Roman" w:hAnsi="Garamond" w:cs="Times New Roman"/>
                <w:color w:val="000000"/>
                <w:lang w:eastAsia="it-IT"/>
              </w:rPr>
              <w:t xml:space="preserve"> </w:t>
            </w:r>
          </w:p>
        </w:tc>
        <w:tc>
          <w:tcPr>
            <w:tcW w:w="191" w:type="pct"/>
            <w:shd w:val="clear" w:color="auto" w:fill="auto"/>
            <w:vAlign w:val="center"/>
          </w:tcPr>
          <w:p w14:paraId="51DE2656"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2717FA7"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73B1A0F"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1639CF8" w14:textId="77777777" w:rsidR="001926AB" w:rsidRPr="00622822" w:rsidRDefault="001926AB"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4589C909"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51F22A2C" w14:textId="77777777" w:rsidR="001926AB" w:rsidRPr="00023F3C" w:rsidRDefault="001926AB"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D65460">
              <w:rPr>
                <w:rFonts w:ascii="Garamond" w:eastAsia="Times New Roman" w:hAnsi="Garamond" w:cs="Times New Roman"/>
                <w:color w:val="000000"/>
                <w:lang w:eastAsia="it-IT"/>
              </w:rPr>
              <w:t xml:space="preserve"> </w:t>
            </w:r>
          </w:p>
        </w:tc>
      </w:tr>
      <w:tr w:rsidR="00AF3CF1" w:rsidRPr="00023F3C" w14:paraId="470832A6" w14:textId="77777777" w:rsidTr="005A4388">
        <w:trPr>
          <w:trHeight w:val="1030"/>
        </w:trPr>
        <w:tc>
          <w:tcPr>
            <w:tcW w:w="227" w:type="pct"/>
            <w:shd w:val="clear" w:color="auto" w:fill="auto"/>
            <w:vAlign w:val="center"/>
          </w:tcPr>
          <w:p w14:paraId="6522B678" w14:textId="41866903" w:rsidR="00AF3CF1" w:rsidRDefault="00844CD6"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7FBEF527" w14:textId="51BE7C60" w:rsidR="00AF3CF1" w:rsidRPr="00614C21" w:rsidRDefault="00AF3CF1" w:rsidP="003F6B03">
            <w:pPr>
              <w:spacing w:after="0" w:line="240" w:lineRule="auto"/>
              <w:jc w:val="both"/>
              <w:rPr>
                <w:rFonts w:ascii="Garamond" w:eastAsia="Times New Roman" w:hAnsi="Garamond" w:cs="Times New Roman"/>
                <w:color w:val="000000"/>
                <w:lang w:eastAsia="it-IT"/>
              </w:rPr>
            </w:pPr>
            <w:r w:rsidRPr="00614C21">
              <w:rPr>
                <w:rFonts w:ascii="Garamond" w:eastAsia="Times New Roman" w:hAnsi="Garamond" w:cs="Times New Roman"/>
                <w:color w:val="000000"/>
                <w:lang w:eastAsia="it-IT"/>
              </w:rPr>
              <w:t xml:space="preserve">Nel caso sia stato applicato il criterio del prezzo più basso, la stazione appaltante ha proceduto all'esclusione automatica dalla gara delle offerte che presentano una percentuale di ribasso pari o superiore alla soglia di anomalia individuata ai sensi dell'articolo 97, commi 2, 2-bis e 2-ter, del </w:t>
            </w:r>
            <w:proofErr w:type="spellStart"/>
            <w:r w:rsidRPr="00614C21">
              <w:rPr>
                <w:rFonts w:ascii="Garamond" w:eastAsia="Times New Roman" w:hAnsi="Garamond" w:cs="Times New Roman"/>
                <w:color w:val="000000"/>
                <w:lang w:eastAsia="it-IT"/>
              </w:rPr>
              <w:t>D.lgs</w:t>
            </w:r>
            <w:proofErr w:type="spellEnd"/>
            <w:r w:rsidRPr="00614C21">
              <w:rPr>
                <w:rFonts w:ascii="Garamond" w:eastAsia="Times New Roman" w:hAnsi="Garamond" w:cs="Times New Roman"/>
                <w:color w:val="000000"/>
                <w:lang w:eastAsia="it-IT"/>
              </w:rPr>
              <w:t xml:space="preserve"> 50/2016, anche qualora il numero delle offerte ammesse sia pari o superiore a cinque (art. 1, comma 3 DL 76/2020)?</w:t>
            </w:r>
          </w:p>
        </w:tc>
        <w:tc>
          <w:tcPr>
            <w:tcW w:w="191" w:type="pct"/>
            <w:shd w:val="clear" w:color="auto" w:fill="auto"/>
            <w:vAlign w:val="center"/>
          </w:tcPr>
          <w:p w14:paraId="5BCFD805" w14:textId="77777777" w:rsidR="00AF3CF1" w:rsidRPr="00614C21" w:rsidRDefault="00AF3CF1"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F9F2596" w14:textId="77777777" w:rsidR="00AF3CF1" w:rsidRPr="00614C21" w:rsidRDefault="00AF3CF1"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771C94E" w14:textId="77777777" w:rsidR="00AF3CF1" w:rsidRPr="00023F3C" w:rsidRDefault="00AF3CF1"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34478B2" w14:textId="77777777" w:rsidR="00AF3CF1" w:rsidRPr="00622822" w:rsidRDefault="00AF3CF1"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04D729D2" w14:textId="77777777" w:rsidR="00AF3CF1" w:rsidRPr="00023F3C" w:rsidRDefault="00AF3CF1"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6234756C" w14:textId="77777777" w:rsidR="00AF3CF1" w:rsidRDefault="00AF3CF1"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6167F8B2" w14:textId="6230B587" w:rsidR="00AF3CF1" w:rsidRDefault="00AF3CF1" w:rsidP="003F6B03">
            <w:pPr>
              <w:spacing w:after="0" w:line="240" w:lineRule="auto"/>
              <w:jc w:val="both"/>
              <w:rPr>
                <w:rFonts w:ascii="Garamond" w:eastAsia="Times New Roman" w:hAnsi="Garamond" w:cs="Times New Roman"/>
                <w:color w:val="000000"/>
                <w:u w:val="single"/>
                <w:lang w:eastAsia="it-IT"/>
              </w:rPr>
            </w:pPr>
            <w:r>
              <w:rPr>
                <w:rFonts w:ascii="Garamond" w:eastAsia="Times New Roman" w:hAnsi="Garamond" w:cs="Times New Roman"/>
                <w:color w:val="000000"/>
                <w:lang w:eastAsia="it-IT"/>
              </w:rPr>
              <w:t>NB L</w:t>
            </w:r>
            <w:r w:rsidRPr="00DA3B31">
              <w:rPr>
                <w:rFonts w:ascii="Garamond" w:eastAsia="Times New Roman" w:hAnsi="Garamond" w:cs="Times New Roman"/>
                <w:color w:val="000000"/>
                <w:lang w:eastAsia="it-IT"/>
              </w:rPr>
              <w:t xml:space="preserve">a previsione di cui all'art. 1, comma 3, del D.L. 76/2020, che estende l’applicabilità del meccanismo di esclusione automatica delle offerte anomale in presenza di 5 offerenti (in luogo di 10, di cui all’articolo 97, comma 8, del D. </w:t>
            </w:r>
            <w:proofErr w:type="spellStart"/>
            <w:r w:rsidRPr="00DA3B31">
              <w:rPr>
                <w:rFonts w:ascii="Garamond" w:eastAsia="Times New Roman" w:hAnsi="Garamond" w:cs="Times New Roman"/>
                <w:color w:val="000000"/>
                <w:lang w:eastAsia="it-IT"/>
              </w:rPr>
              <w:t>Leg.vo</w:t>
            </w:r>
            <w:proofErr w:type="spellEnd"/>
            <w:r w:rsidRPr="00DA3B31">
              <w:rPr>
                <w:rFonts w:ascii="Garamond" w:eastAsia="Times New Roman" w:hAnsi="Garamond" w:cs="Times New Roman"/>
                <w:color w:val="000000"/>
                <w:lang w:eastAsia="it-IT"/>
              </w:rPr>
              <w:t xml:space="preserve"> 50/2016), si applica ai procedimenti la cui determina a contrarre, o atto equivalente, </w:t>
            </w:r>
            <w:r>
              <w:rPr>
                <w:rFonts w:ascii="Garamond" w:eastAsia="Times New Roman" w:hAnsi="Garamond" w:cs="Times New Roman"/>
                <w:color w:val="000000"/>
                <w:lang w:eastAsia="it-IT"/>
              </w:rPr>
              <w:t>sia</w:t>
            </w:r>
            <w:r w:rsidRPr="00DA3B31">
              <w:rPr>
                <w:rFonts w:ascii="Garamond" w:eastAsia="Times New Roman" w:hAnsi="Garamond" w:cs="Times New Roman"/>
                <w:color w:val="000000"/>
                <w:lang w:eastAsia="it-IT"/>
              </w:rPr>
              <w:t xml:space="preserve"> stata adottata dal 17/07/2020 al 30/06/202</w:t>
            </w:r>
            <w:r w:rsidR="00DA3971">
              <w:rPr>
                <w:rFonts w:ascii="Garamond" w:eastAsia="Times New Roman" w:hAnsi="Garamond" w:cs="Times New Roman"/>
                <w:color w:val="000000"/>
                <w:lang w:eastAsia="it-IT"/>
              </w:rPr>
              <w:t>4</w:t>
            </w:r>
            <w:r>
              <w:rPr>
                <w:rFonts w:ascii="Garamond" w:eastAsia="Times New Roman" w:hAnsi="Garamond" w:cs="Times New Roman"/>
                <w:color w:val="000000"/>
                <w:lang w:eastAsia="it-IT"/>
              </w:rPr>
              <w:t xml:space="preserve">. Al di fuori di questo intervallo temporale, l’esclusione automatica si applica se il numero delle offerte ammesse </w:t>
            </w:r>
            <w:r w:rsidRPr="00844CD6">
              <w:rPr>
                <w:rFonts w:ascii="Garamond" w:eastAsia="Times New Roman" w:hAnsi="Garamond" w:cs="Times New Roman"/>
                <w:color w:val="000000"/>
                <w:u w:val="single"/>
                <w:lang w:eastAsia="it-IT"/>
              </w:rPr>
              <w:t>sia pari o superiore a dieci</w:t>
            </w:r>
            <w:r w:rsidR="00DA3971">
              <w:rPr>
                <w:rFonts w:ascii="Garamond" w:eastAsia="Times New Roman" w:hAnsi="Garamond" w:cs="Times New Roman"/>
                <w:color w:val="000000"/>
                <w:u w:val="single"/>
                <w:lang w:eastAsia="it-IT"/>
              </w:rPr>
              <w:t>.</w:t>
            </w:r>
          </w:p>
          <w:p w14:paraId="4D6C1902" w14:textId="01B0EE63" w:rsidR="00DA3971" w:rsidRPr="00622822" w:rsidRDefault="00DA3971" w:rsidP="003F6B03">
            <w:pPr>
              <w:spacing w:after="0" w:line="240" w:lineRule="auto"/>
              <w:jc w:val="both"/>
              <w:rPr>
                <w:rFonts w:ascii="Garamond" w:eastAsia="Times New Roman" w:hAnsi="Garamond" w:cs="Times New Roman"/>
                <w:color w:val="000000"/>
                <w:lang w:eastAsia="it-IT"/>
              </w:rPr>
            </w:pPr>
            <w:r>
              <w:rPr>
                <w:rStyle w:val="cf11"/>
                <w:rFonts w:eastAsiaTheme="majorEastAsia"/>
              </w:rPr>
              <w:t>Il</w:t>
            </w:r>
            <w:r w:rsidR="00E000C2">
              <w:rPr>
                <w:rStyle w:val="cf11"/>
                <w:rFonts w:eastAsiaTheme="majorEastAsia"/>
              </w:rPr>
              <w:t xml:space="preserve"> </w:t>
            </w:r>
            <w:hyperlink r:id="rId13" w:history="1">
              <w:r>
                <w:rPr>
                  <w:rStyle w:val="cf21"/>
                  <w:rFonts w:eastAsiaTheme="majorEastAsia"/>
                  <w:color w:val="19191A"/>
                  <w:u w:val="single"/>
                </w:rPr>
                <w:t>D.L. 24 febbraio 2023, n. 13</w:t>
              </w:r>
            </w:hyperlink>
            <w:r>
              <w:rPr>
                <w:rStyle w:val="cf11"/>
                <w:rFonts w:eastAsiaTheme="majorEastAsia"/>
              </w:rPr>
              <w:t>, convertito con modificazioni dalla </w:t>
            </w:r>
            <w:hyperlink r:id="rId14" w:history="1">
              <w:r>
                <w:rPr>
                  <w:rStyle w:val="cf21"/>
                  <w:rFonts w:eastAsiaTheme="majorEastAsia"/>
                  <w:color w:val="19191A"/>
                  <w:u w:val="single"/>
                </w:rPr>
                <w:t>L. 21 aprile 2023, n. 41</w:t>
              </w:r>
            </w:hyperlink>
            <w:r>
              <w:rPr>
                <w:rStyle w:val="cf11"/>
                <w:rFonts w:eastAsiaTheme="majorEastAsia"/>
              </w:rPr>
              <w:t>, come modificato dal </w:t>
            </w:r>
            <w:hyperlink r:id="rId15" w:history="1">
              <w:r>
                <w:rPr>
                  <w:rStyle w:val="cf21"/>
                  <w:rFonts w:eastAsiaTheme="majorEastAsia"/>
                  <w:color w:val="19191A"/>
                  <w:u w:val="single"/>
                </w:rPr>
                <w:t>D.L. 30 dicembre 2023, n. 215</w:t>
              </w:r>
            </w:hyperlink>
            <w:r>
              <w:rPr>
                <w:rStyle w:val="cf11"/>
                <w:rFonts w:eastAsiaTheme="majorEastAsia"/>
              </w:rPr>
              <w:t>, ha disposto (con l'art. 14, comma 4) che "</w:t>
            </w:r>
            <w:r>
              <w:rPr>
                <w:rStyle w:val="cf31"/>
              </w:rPr>
              <w:t xml:space="preserve">Limitatamente agli interventi finanziati, in tutto o in parte, con le risorse previste dal PNRR e dal PNC, si applicano fino al 30 giugno 2024, salvo che sia previsto un termine più lungo, le disposizioni di cui agli articoli 1, 2, ad esclusione </w:t>
            </w:r>
            <w:r>
              <w:rPr>
                <w:rStyle w:val="cf31"/>
              </w:rPr>
              <w:lastRenderedPageBreak/>
              <w:t>del </w:t>
            </w:r>
            <w:hyperlink r:id="rId16" w:history="1">
              <w:r>
                <w:rPr>
                  <w:rStyle w:val="cf41"/>
                  <w:rFonts w:eastAsiaTheme="majorEastAsia"/>
                  <w:color w:val="19191A"/>
                  <w:u w:val="single"/>
                </w:rPr>
                <w:t>comma 4</w:t>
              </w:r>
            </w:hyperlink>
            <w:r>
              <w:rPr>
                <w:rStyle w:val="cf31"/>
              </w:rPr>
              <w:t>, </w:t>
            </w:r>
            <w:hyperlink r:id="rId17" w:history="1">
              <w:r>
                <w:rPr>
                  <w:rStyle w:val="cf41"/>
                  <w:rFonts w:eastAsiaTheme="majorEastAsia"/>
                  <w:color w:val="19191A"/>
                  <w:u w:val="single"/>
                </w:rPr>
                <w:t>5</w:t>
              </w:r>
            </w:hyperlink>
            <w:r>
              <w:rPr>
                <w:rStyle w:val="cf31"/>
              </w:rPr>
              <w:t>, </w:t>
            </w:r>
            <w:hyperlink r:id="rId18" w:history="1">
              <w:r>
                <w:rPr>
                  <w:rStyle w:val="cf41"/>
                  <w:rFonts w:eastAsiaTheme="majorEastAsia"/>
                  <w:color w:val="19191A"/>
                  <w:u w:val="single"/>
                </w:rPr>
                <w:t>6</w:t>
              </w:r>
            </w:hyperlink>
            <w:r>
              <w:rPr>
                <w:rStyle w:val="cf31"/>
              </w:rPr>
              <w:t> e </w:t>
            </w:r>
            <w:hyperlink r:id="rId19" w:history="1">
              <w:r>
                <w:rPr>
                  <w:rStyle w:val="cf41"/>
                  <w:rFonts w:eastAsiaTheme="majorEastAsia"/>
                  <w:color w:val="19191A"/>
                  <w:u w:val="single"/>
                </w:rPr>
                <w:t>8 del decreto-legge 16 luglio 2020, n. 76</w:t>
              </w:r>
            </w:hyperlink>
            <w:r>
              <w:rPr>
                <w:rStyle w:val="cf31"/>
              </w:rPr>
              <w:t>, convertito, con modificazioni, dalla </w:t>
            </w:r>
            <w:hyperlink r:id="rId20" w:history="1">
              <w:r>
                <w:rPr>
                  <w:rStyle w:val="cf41"/>
                  <w:rFonts w:eastAsiaTheme="majorEastAsia"/>
                  <w:color w:val="19191A"/>
                  <w:u w:val="single"/>
                </w:rPr>
                <w:t>legge 11 settembre 2020, n. 120</w:t>
              </w:r>
            </w:hyperlink>
            <w:r>
              <w:rPr>
                <w:rStyle w:val="cf31"/>
              </w:rPr>
              <w:t>, nonché le disposizioni di cui all'</w:t>
            </w:r>
            <w:hyperlink r:id="rId21" w:history="1">
              <w:r>
                <w:rPr>
                  <w:rStyle w:val="cf41"/>
                  <w:rFonts w:eastAsiaTheme="majorEastAsia"/>
                  <w:color w:val="19191A"/>
                  <w:u w:val="single"/>
                </w:rPr>
                <w:t>articolo 1, commi 1</w:t>
              </w:r>
            </w:hyperlink>
            <w:r>
              <w:rPr>
                <w:rStyle w:val="cf31"/>
              </w:rPr>
              <w:t> e </w:t>
            </w:r>
            <w:hyperlink r:id="rId22" w:history="1">
              <w:r>
                <w:rPr>
                  <w:rStyle w:val="cf41"/>
                  <w:rFonts w:eastAsiaTheme="majorEastAsia"/>
                  <w:color w:val="19191A"/>
                  <w:u w:val="single"/>
                </w:rPr>
                <w:t>3, del decreto - legge 18 aprile 2019, n. 32</w:t>
              </w:r>
            </w:hyperlink>
            <w:r>
              <w:rPr>
                <w:rStyle w:val="cf31"/>
              </w:rPr>
              <w:t>, convertito, con modificazioni, dalla </w:t>
            </w:r>
            <w:hyperlink r:id="rId23" w:history="1">
              <w:r>
                <w:rPr>
                  <w:rStyle w:val="cf41"/>
                  <w:rFonts w:eastAsiaTheme="majorEastAsia"/>
                  <w:color w:val="19191A"/>
                  <w:u w:val="single"/>
                </w:rPr>
                <w:t>legge 14 giugno 2019, n. 55</w:t>
              </w:r>
            </w:hyperlink>
            <w:r>
              <w:rPr>
                <w:rStyle w:val="cf31"/>
              </w:rPr>
              <w:t xml:space="preserve">. </w:t>
            </w:r>
            <w:r w:rsidRPr="00FD54E3">
              <w:rPr>
                <w:rFonts w:ascii="Segoe UI" w:hAnsi="Segoe UI" w:cs="Segoe UI"/>
                <w:i/>
                <w:iCs/>
                <w:color w:val="19191A"/>
                <w:sz w:val="18"/>
                <w:szCs w:val="18"/>
                <w:shd w:val="clear" w:color="auto" w:fill="FFFFFF"/>
              </w:rPr>
              <w:t>".</w:t>
            </w:r>
          </w:p>
        </w:tc>
      </w:tr>
      <w:tr w:rsidR="001926AB" w:rsidRPr="00023F3C" w14:paraId="5FACC71F" w14:textId="77777777" w:rsidTr="005A4388">
        <w:trPr>
          <w:trHeight w:val="1030"/>
        </w:trPr>
        <w:tc>
          <w:tcPr>
            <w:tcW w:w="227" w:type="pct"/>
            <w:shd w:val="clear" w:color="auto" w:fill="auto"/>
            <w:vAlign w:val="center"/>
          </w:tcPr>
          <w:p w14:paraId="1A8550F5" w14:textId="6C327673" w:rsidR="001926AB" w:rsidRDefault="00844CD6"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531" w:type="pct"/>
            <w:shd w:val="clear" w:color="auto" w:fill="auto"/>
            <w:vAlign w:val="center"/>
          </w:tcPr>
          <w:p w14:paraId="077F990E" w14:textId="30ED0CB4" w:rsidR="001926AB" w:rsidRPr="001926AB" w:rsidRDefault="001926AB" w:rsidP="003F6B03">
            <w:pPr>
              <w:spacing w:after="0" w:line="240" w:lineRule="auto"/>
              <w:jc w:val="both"/>
              <w:rPr>
                <w:rFonts w:ascii="Garamond" w:eastAsia="Times New Roman" w:hAnsi="Garamond" w:cs="Times New Roman"/>
                <w:strike/>
                <w:color w:val="000000"/>
                <w:lang w:eastAsia="it-IT"/>
              </w:rPr>
            </w:pPr>
            <w:r>
              <w:rPr>
                <w:rFonts w:ascii="Garamond" w:eastAsia="Times New Roman" w:hAnsi="Garamond" w:cs="Times New Roman"/>
                <w:color w:val="000000"/>
                <w:lang w:eastAsia="it-IT"/>
              </w:rPr>
              <w:t>La</w:t>
            </w:r>
            <w:r w:rsidRPr="00CC6BE6">
              <w:rPr>
                <w:rFonts w:ascii="Garamond" w:eastAsia="Times New Roman" w:hAnsi="Garamond" w:cs="Times New Roman"/>
                <w:color w:val="000000"/>
                <w:lang w:eastAsia="it-IT"/>
              </w:rPr>
              <w:t xml:space="preserve"> stazion</w:t>
            </w:r>
            <w:r>
              <w:rPr>
                <w:rFonts w:ascii="Garamond" w:eastAsia="Times New Roman" w:hAnsi="Garamond" w:cs="Times New Roman"/>
                <w:color w:val="000000"/>
                <w:lang w:eastAsia="it-IT"/>
              </w:rPr>
              <w:t>e</w:t>
            </w:r>
            <w:r w:rsidRPr="00CC6BE6">
              <w:rPr>
                <w:rFonts w:ascii="Garamond" w:eastAsia="Times New Roman" w:hAnsi="Garamond" w:cs="Times New Roman"/>
                <w:color w:val="000000"/>
                <w:lang w:eastAsia="it-IT"/>
              </w:rPr>
              <w:t xml:space="preserve"> appaltant</w:t>
            </w:r>
            <w:r>
              <w:rPr>
                <w:rFonts w:ascii="Garamond" w:eastAsia="Times New Roman" w:hAnsi="Garamond" w:cs="Times New Roman"/>
                <w:color w:val="000000"/>
                <w:lang w:eastAsia="it-IT"/>
              </w:rPr>
              <w:t>e</w:t>
            </w:r>
            <w:r w:rsidRPr="00CC6BE6">
              <w:rPr>
                <w:rFonts w:ascii="Garamond" w:eastAsia="Times New Roman" w:hAnsi="Garamond" w:cs="Times New Roman"/>
                <w:color w:val="000000"/>
                <w:lang w:eastAsia="it-IT"/>
              </w:rPr>
              <w:t xml:space="preserve">, relativamente ai costi della manodopera, prima dell'aggiudicazione, </w:t>
            </w:r>
            <w:r>
              <w:rPr>
                <w:rFonts w:ascii="Garamond" w:eastAsia="Times New Roman" w:hAnsi="Garamond" w:cs="Times New Roman"/>
                <w:color w:val="000000"/>
                <w:lang w:eastAsia="it-IT"/>
              </w:rPr>
              <w:t xml:space="preserve">ha </w:t>
            </w:r>
            <w:r w:rsidRPr="00CC6BE6">
              <w:rPr>
                <w:rFonts w:ascii="Garamond" w:eastAsia="Times New Roman" w:hAnsi="Garamond" w:cs="Times New Roman"/>
                <w:color w:val="000000"/>
                <w:lang w:eastAsia="it-IT"/>
              </w:rPr>
              <w:t xml:space="preserve">proceduto a verificare il rispetto di quanto previsto all’art. 97, comma 5, </w:t>
            </w:r>
            <w:proofErr w:type="spellStart"/>
            <w:r w:rsidRPr="00CC6BE6">
              <w:rPr>
                <w:rFonts w:ascii="Garamond" w:eastAsia="Times New Roman" w:hAnsi="Garamond" w:cs="Times New Roman"/>
                <w:color w:val="000000"/>
                <w:lang w:eastAsia="it-IT"/>
              </w:rPr>
              <w:t>lett.d</w:t>
            </w:r>
            <w:proofErr w:type="spellEnd"/>
            <w:r w:rsidRPr="00CC6BE6">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CC6BE6">
              <w:rPr>
                <w:rFonts w:ascii="Garamond" w:eastAsia="Times New Roman" w:hAnsi="Garamond" w:cs="Times New Roman"/>
                <w:color w:val="000000"/>
                <w:lang w:eastAsia="it-IT"/>
              </w:rPr>
              <w:t>.lgs. 50/2016 (cioè che i costi della manodopera non siano inferiori ai minimi salariali</w:t>
            </w:r>
            <w:r>
              <w:rPr>
                <w:rFonts w:ascii="Garamond" w:eastAsia="Times New Roman" w:hAnsi="Garamond" w:cs="Times New Roman"/>
                <w:color w:val="000000"/>
                <w:lang w:eastAsia="it-IT"/>
              </w:rPr>
              <w:t>)</w:t>
            </w:r>
            <w:r w:rsidRPr="00CC6BE6">
              <w:rPr>
                <w:rFonts w:ascii="Garamond" w:eastAsia="Times New Roman" w:hAnsi="Garamond" w:cs="Times New Roman"/>
                <w:color w:val="000000"/>
                <w:lang w:eastAsia="it-IT"/>
              </w:rPr>
              <w:t>?</w:t>
            </w:r>
          </w:p>
        </w:tc>
        <w:tc>
          <w:tcPr>
            <w:tcW w:w="191" w:type="pct"/>
            <w:shd w:val="clear" w:color="auto" w:fill="auto"/>
            <w:vAlign w:val="center"/>
          </w:tcPr>
          <w:p w14:paraId="451F5D97"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F5649D6"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C5B8ABC"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EE608AB" w14:textId="77777777" w:rsidR="001926AB" w:rsidRPr="00622822" w:rsidRDefault="001926AB"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49E74EB4"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49C32D47" w14:textId="0F475D3A" w:rsidR="001926AB" w:rsidRPr="00622822" w:rsidRDefault="001926AB"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1926AB" w:rsidRPr="00023F3C" w14:paraId="0C22A3B1" w14:textId="77777777" w:rsidTr="005A4388">
        <w:trPr>
          <w:trHeight w:val="1030"/>
        </w:trPr>
        <w:tc>
          <w:tcPr>
            <w:tcW w:w="227" w:type="pct"/>
            <w:shd w:val="clear" w:color="auto" w:fill="auto"/>
            <w:vAlign w:val="center"/>
          </w:tcPr>
          <w:p w14:paraId="60A1AE62" w14:textId="30FA2084"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844CD6">
              <w:rPr>
                <w:rFonts w:ascii="Garamond" w:eastAsia="Times New Roman" w:hAnsi="Garamond" w:cs="Times New Roman"/>
                <w:color w:val="000000"/>
                <w:lang w:eastAsia="it-IT"/>
              </w:rPr>
              <w:t>1</w:t>
            </w:r>
          </w:p>
        </w:tc>
        <w:tc>
          <w:tcPr>
            <w:tcW w:w="1531" w:type="pct"/>
            <w:shd w:val="clear" w:color="auto" w:fill="auto"/>
            <w:vAlign w:val="center"/>
          </w:tcPr>
          <w:p w14:paraId="35ABDB2A" w14:textId="6BA47C3B"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acquisita la documentazione comprovante i requisiti tecnico-professionali ed economico-finanziari mediante il FVOE? </w:t>
            </w:r>
          </w:p>
        </w:tc>
        <w:tc>
          <w:tcPr>
            <w:tcW w:w="191" w:type="pct"/>
            <w:shd w:val="clear" w:color="auto" w:fill="auto"/>
            <w:vAlign w:val="center"/>
          </w:tcPr>
          <w:p w14:paraId="1D03B3E0"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2185525"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A872BD4"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EA9577B" w14:textId="77777777" w:rsidR="001926AB" w:rsidRPr="00622822" w:rsidRDefault="001926AB"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218DE001"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5AD7436E" w14:textId="77777777" w:rsidR="001926AB" w:rsidRDefault="001926AB"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0F42AE3A" w14:textId="1CE39724" w:rsidR="001926AB" w:rsidRPr="00622822" w:rsidRDefault="001926AB"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4D55F9">
              <w:rPr>
                <w:rFonts w:ascii="Garamond" w:eastAsia="Times New Roman" w:hAnsi="Garamond" w:cs="Times New Roman"/>
                <w:color w:val="000000"/>
                <w:lang w:eastAsia="it-IT"/>
              </w:rPr>
              <w:t>FVOE</w:t>
            </w:r>
          </w:p>
        </w:tc>
      </w:tr>
      <w:tr w:rsidR="001926AB" w:rsidRPr="00023F3C" w14:paraId="2E5837F2" w14:textId="77777777" w:rsidTr="005A4388">
        <w:trPr>
          <w:trHeight w:val="988"/>
        </w:trPr>
        <w:tc>
          <w:tcPr>
            <w:tcW w:w="227" w:type="pct"/>
            <w:shd w:val="clear" w:color="auto" w:fill="auto"/>
            <w:vAlign w:val="center"/>
          </w:tcPr>
          <w:p w14:paraId="27EE6EC1" w14:textId="48C71EC2" w:rsidR="001926AB" w:rsidRPr="00023F3C"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844CD6">
              <w:rPr>
                <w:rFonts w:ascii="Garamond" w:eastAsia="Times New Roman" w:hAnsi="Garamond" w:cs="Times New Roman"/>
                <w:color w:val="000000"/>
                <w:lang w:eastAsia="it-IT"/>
              </w:rPr>
              <w:t>2</w:t>
            </w:r>
          </w:p>
        </w:tc>
        <w:tc>
          <w:tcPr>
            <w:tcW w:w="1531" w:type="pct"/>
            <w:shd w:val="clear" w:color="auto" w:fill="auto"/>
            <w:vAlign w:val="center"/>
          </w:tcPr>
          <w:p w14:paraId="011BB776" w14:textId="77777777" w:rsidR="001926AB" w:rsidRPr="00023F3C" w:rsidRDefault="001926AB" w:rsidP="003F6B03">
            <w:pPr>
              <w:spacing w:after="0" w:line="240" w:lineRule="auto"/>
              <w:jc w:val="both"/>
              <w:rPr>
                <w:rFonts w:ascii="Garamond" w:hAnsi="Garamond"/>
              </w:rPr>
            </w:pPr>
            <w:r w:rsidRPr="00023F3C">
              <w:rPr>
                <w:rFonts w:ascii="Garamond" w:hAnsi="Garamond"/>
              </w:rPr>
              <w:t>É stata formulata la proposta di aggiudicazione ai sensi degli artt. 32, comma 5 e 33, comma 1 del D.lgs. 50/2016</w:t>
            </w:r>
            <w:r>
              <w:rPr>
                <w:rFonts w:ascii="Garamond" w:hAnsi="Garamond"/>
              </w:rPr>
              <w:t xml:space="preserve"> ed è stata approvata dall’organo competente</w:t>
            </w:r>
            <w:r w:rsidRPr="00023F3C">
              <w:rPr>
                <w:rFonts w:ascii="Garamond" w:hAnsi="Garamond"/>
              </w:rPr>
              <w:t>?</w:t>
            </w:r>
          </w:p>
        </w:tc>
        <w:tc>
          <w:tcPr>
            <w:tcW w:w="191" w:type="pct"/>
            <w:shd w:val="clear" w:color="auto" w:fill="auto"/>
            <w:vAlign w:val="center"/>
          </w:tcPr>
          <w:p w14:paraId="1F59D913"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4E97203"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AC7C6B4"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D1EAEDE" w14:textId="77777777" w:rsidR="001926AB" w:rsidRPr="00622822" w:rsidRDefault="001926AB"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1D2785CB"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10447C10" w14:textId="77777777" w:rsidR="001926AB" w:rsidRPr="00023F3C" w:rsidRDefault="001926AB"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Proposta di aggiudicazione</w:t>
            </w:r>
          </w:p>
        </w:tc>
      </w:tr>
      <w:tr w:rsidR="001926AB" w:rsidRPr="00023F3C" w14:paraId="11C45C30" w14:textId="77777777" w:rsidTr="005A4388">
        <w:trPr>
          <w:trHeight w:val="975"/>
        </w:trPr>
        <w:tc>
          <w:tcPr>
            <w:tcW w:w="227" w:type="pct"/>
            <w:shd w:val="clear" w:color="auto" w:fill="auto"/>
            <w:vAlign w:val="center"/>
          </w:tcPr>
          <w:p w14:paraId="0967195B" w14:textId="3AD81397" w:rsidR="001926AB" w:rsidRPr="00023F3C"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844CD6">
              <w:rPr>
                <w:rFonts w:ascii="Garamond" w:eastAsia="Times New Roman" w:hAnsi="Garamond" w:cs="Times New Roman"/>
                <w:color w:val="000000"/>
                <w:lang w:eastAsia="it-IT"/>
              </w:rPr>
              <w:t>3</w:t>
            </w:r>
          </w:p>
        </w:tc>
        <w:tc>
          <w:tcPr>
            <w:tcW w:w="1531" w:type="pct"/>
            <w:shd w:val="clear" w:color="auto" w:fill="auto"/>
            <w:vAlign w:val="center"/>
          </w:tcPr>
          <w:p w14:paraId="534474C0" w14:textId="77777777" w:rsidR="001926AB" w:rsidRPr="00023F3C" w:rsidRDefault="001926AB" w:rsidP="003F6B03">
            <w:pPr>
              <w:spacing w:after="0" w:line="240" w:lineRule="auto"/>
              <w:jc w:val="both"/>
              <w:rPr>
                <w:rFonts w:ascii="Garamond" w:eastAsia="Times New Roman" w:hAnsi="Garamond" w:cs="Times New Roman"/>
                <w:color w:val="000000"/>
                <w:lang w:eastAsia="it-IT"/>
              </w:rPr>
            </w:pPr>
            <w:r w:rsidRPr="00023F3C">
              <w:rPr>
                <w:rFonts w:ascii="Garamond" w:hAnsi="Garamond"/>
              </w:rPr>
              <w:t>L’aggiudicazione è avvenuta sulla base dei criteri indicati nella documentazione di gara</w:t>
            </w:r>
            <w:r>
              <w:rPr>
                <w:rFonts w:ascii="Garamond" w:hAnsi="Garamond"/>
              </w:rPr>
              <w:t xml:space="preserve">? </w:t>
            </w:r>
            <w:r w:rsidRPr="00023F3C">
              <w:rPr>
                <w:rFonts w:ascii="Garamond" w:hAnsi="Garamond"/>
              </w:rPr>
              <w:t xml:space="preserve"> </w:t>
            </w:r>
          </w:p>
        </w:tc>
        <w:tc>
          <w:tcPr>
            <w:tcW w:w="191" w:type="pct"/>
            <w:shd w:val="clear" w:color="auto" w:fill="auto"/>
            <w:vAlign w:val="center"/>
          </w:tcPr>
          <w:p w14:paraId="043FC88A"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DFD00FF"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E1BE638"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F5BB2EE" w14:textId="77777777" w:rsidR="001926AB" w:rsidRPr="00622822" w:rsidRDefault="001926AB"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5BEC4454"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12062BA0" w14:textId="77777777" w:rsidR="001926AB" w:rsidRPr="00023F3C" w:rsidRDefault="001926AB"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tc>
      </w:tr>
      <w:tr w:rsidR="001926AB" w:rsidRPr="00023F3C" w14:paraId="7AC6ED2C" w14:textId="77777777" w:rsidTr="005A4388">
        <w:trPr>
          <w:trHeight w:val="975"/>
        </w:trPr>
        <w:tc>
          <w:tcPr>
            <w:tcW w:w="227" w:type="pct"/>
            <w:shd w:val="clear" w:color="auto" w:fill="auto"/>
            <w:vAlign w:val="center"/>
          </w:tcPr>
          <w:p w14:paraId="351166B8" w14:textId="1E8A813B"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844CD6">
              <w:rPr>
                <w:rFonts w:ascii="Garamond" w:eastAsia="Times New Roman" w:hAnsi="Garamond" w:cs="Times New Roman"/>
                <w:color w:val="000000"/>
                <w:lang w:eastAsia="it-IT"/>
              </w:rPr>
              <w:t>4</w:t>
            </w:r>
          </w:p>
        </w:tc>
        <w:tc>
          <w:tcPr>
            <w:tcW w:w="1531" w:type="pct"/>
            <w:shd w:val="clear" w:color="auto" w:fill="auto"/>
            <w:vAlign w:val="center"/>
          </w:tcPr>
          <w:p w14:paraId="779E6D0B" w14:textId="77777777" w:rsidR="001926AB" w:rsidRPr="00023F3C" w:rsidRDefault="001926AB" w:rsidP="003F6B03">
            <w:pPr>
              <w:spacing w:after="0" w:line="240" w:lineRule="auto"/>
              <w:jc w:val="both"/>
              <w:rPr>
                <w:rFonts w:ascii="Garamond" w:hAnsi="Garamond"/>
              </w:rPr>
            </w:pPr>
            <w:r>
              <w:rPr>
                <w:rFonts w:ascii="Garamond" w:hAnsi="Garamond"/>
              </w:rPr>
              <w:t>Sono stati assolti gli obblighi di pubblicità e trasparenza post aggiudicazione ivi incluse le comunicazioni ex.art.76?</w:t>
            </w:r>
          </w:p>
        </w:tc>
        <w:tc>
          <w:tcPr>
            <w:tcW w:w="191" w:type="pct"/>
            <w:shd w:val="clear" w:color="auto" w:fill="auto"/>
            <w:vAlign w:val="center"/>
          </w:tcPr>
          <w:p w14:paraId="13CA34C9"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F57CB2D"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61A541D"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B19C369" w14:textId="77777777" w:rsidR="001926AB" w:rsidRPr="00622822" w:rsidRDefault="001926AB"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566A7C1E"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4E28772B" w14:textId="77777777" w:rsidR="001926AB" w:rsidRPr="00622822" w:rsidRDefault="001926AB"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Avviso di aggiudicazione</w:t>
            </w:r>
          </w:p>
          <w:p w14:paraId="01709886" w14:textId="77777777" w:rsidR="001926AB" w:rsidRPr="00622822" w:rsidRDefault="001926AB"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Comunicazione aggiudicatario</w:t>
            </w:r>
          </w:p>
          <w:p w14:paraId="5797EF5F" w14:textId="77777777" w:rsidR="001926AB" w:rsidRPr="00023F3C" w:rsidRDefault="001926AB"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Comunicazioni ex art.76</w:t>
            </w:r>
          </w:p>
        </w:tc>
      </w:tr>
      <w:tr w:rsidR="001926AB" w:rsidRPr="00023F3C" w14:paraId="70333542" w14:textId="77777777" w:rsidTr="005A4388">
        <w:trPr>
          <w:trHeight w:val="975"/>
        </w:trPr>
        <w:tc>
          <w:tcPr>
            <w:tcW w:w="227" w:type="pct"/>
            <w:shd w:val="clear" w:color="auto" w:fill="auto"/>
            <w:vAlign w:val="center"/>
          </w:tcPr>
          <w:p w14:paraId="6243FF54" w14:textId="222468AB"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844CD6">
              <w:rPr>
                <w:rFonts w:ascii="Garamond" w:eastAsia="Times New Roman" w:hAnsi="Garamond" w:cs="Times New Roman"/>
                <w:color w:val="000000"/>
                <w:lang w:eastAsia="it-IT"/>
              </w:rPr>
              <w:t>5</w:t>
            </w:r>
          </w:p>
        </w:tc>
        <w:tc>
          <w:tcPr>
            <w:tcW w:w="1531" w:type="pct"/>
            <w:shd w:val="clear" w:color="auto" w:fill="auto"/>
            <w:vAlign w:val="center"/>
          </w:tcPr>
          <w:p w14:paraId="778F0E19" w14:textId="5BCDE9B3" w:rsidR="001926AB" w:rsidRDefault="001926AB" w:rsidP="003F6B03">
            <w:pPr>
              <w:spacing w:after="0" w:line="240" w:lineRule="auto"/>
              <w:jc w:val="both"/>
              <w:rPr>
                <w:rFonts w:ascii="Garamond" w:hAnsi="Garamond"/>
              </w:rPr>
            </w:pPr>
            <w:r>
              <w:rPr>
                <w:rFonts w:ascii="Garamond" w:hAnsi="Garamond"/>
              </w:rPr>
              <w:t xml:space="preserve">Nell’ipotesi in cui la procedura di affidamento sia stata indetta ai sensi dell’art. 1, comma 2 lett. b) </w:t>
            </w:r>
            <w:proofErr w:type="spellStart"/>
            <w:r>
              <w:rPr>
                <w:rFonts w:ascii="Garamond" w:hAnsi="Garamond"/>
              </w:rPr>
              <w:t>D.lgs</w:t>
            </w:r>
            <w:proofErr w:type="spellEnd"/>
            <w:r>
              <w:rPr>
                <w:rFonts w:ascii="Garamond" w:hAnsi="Garamond"/>
              </w:rPr>
              <w:t xml:space="preserve"> 50/2020:</w:t>
            </w:r>
          </w:p>
          <w:p w14:paraId="461CCF4A" w14:textId="77777777" w:rsidR="001926AB" w:rsidRPr="00A12443" w:rsidRDefault="001926AB" w:rsidP="003F6B03">
            <w:pPr>
              <w:spacing w:after="0" w:line="240" w:lineRule="auto"/>
              <w:jc w:val="both"/>
              <w:rPr>
                <w:rFonts w:ascii="Garamond" w:hAnsi="Garamond"/>
              </w:rPr>
            </w:pPr>
            <w:r w:rsidRPr="00A12443">
              <w:rPr>
                <w:rFonts w:ascii="Garamond" w:hAnsi="Garamond"/>
              </w:rPr>
              <w:lastRenderedPageBreak/>
              <w:t>a) la stazione appaltante, ai sensi dell’art. 1, comma 4 del D.L. 76/2020, ha rinunciato a richiedere la garanzia provvisoria di cui all’art. 93 del d.lgs. 50/2016?</w:t>
            </w:r>
          </w:p>
          <w:p w14:paraId="5A492D9C" w14:textId="77777777" w:rsidR="001926AB" w:rsidRPr="00A12443" w:rsidRDefault="001926AB" w:rsidP="003F6B03">
            <w:pPr>
              <w:spacing w:after="0" w:line="240" w:lineRule="auto"/>
              <w:jc w:val="both"/>
              <w:rPr>
                <w:rFonts w:ascii="Garamond" w:hAnsi="Garamond"/>
              </w:rPr>
            </w:pPr>
            <w:r w:rsidRPr="00A12443">
              <w:rPr>
                <w:rFonts w:ascii="Garamond" w:hAnsi="Garamond"/>
              </w:rPr>
              <w:t>b) qualora la stazione appaltante abbia comunque richiesto la garanzia provvisoria, ha indicato nell’avviso di indizione della gara (o in atto equivalente) le particolari esigenze che ne giustificano la richiesta?</w:t>
            </w:r>
          </w:p>
          <w:p w14:paraId="65A72496" w14:textId="4467B0CF" w:rsidR="001926AB" w:rsidRDefault="001926AB" w:rsidP="003F6B03">
            <w:pPr>
              <w:spacing w:after="0" w:line="240" w:lineRule="auto"/>
              <w:jc w:val="both"/>
              <w:rPr>
                <w:rFonts w:ascii="Garamond" w:hAnsi="Garamond"/>
              </w:rPr>
            </w:pPr>
            <w:r w:rsidRPr="00A12443">
              <w:rPr>
                <w:rFonts w:ascii="Garamond" w:hAnsi="Garamond"/>
              </w:rPr>
              <w:t>c) l’importo della garanzia provvisoria richiesta dalla stazione appaltante è dimezzato rispetto a quanto prescritto dall’art. 93 del d.lgs. 50/2016?</w:t>
            </w:r>
          </w:p>
        </w:tc>
        <w:tc>
          <w:tcPr>
            <w:tcW w:w="191" w:type="pct"/>
            <w:shd w:val="clear" w:color="auto" w:fill="auto"/>
            <w:vAlign w:val="center"/>
          </w:tcPr>
          <w:p w14:paraId="58337DFC"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A75112D"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820C304"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BE637DC" w14:textId="77777777" w:rsidR="001926AB" w:rsidRPr="00622822" w:rsidRDefault="001926AB"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79F9D0BB"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33130CC3" w14:textId="77777777" w:rsidR="001926AB" w:rsidRDefault="001926AB"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p w14:paraId="41AD572A" w14:textId="77777777" w:rsidR="001926AB" w:rsidRDefault="001926AB"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7FC97FA7" w14:textId="38BF222F" w:rsidR="001926AB" w:rsidRPr="00622822" w:rsidRDefault="001926AB"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manifestazione di interesse</w:t>
            </w:r>
          </w:p>
        </w:tc>
      </w:tr>
      <w:tr w:rsidR="001926AB" w:rsidRPr="00023F3C" w14:paraId="53118EB3" w14:textId="77777777" w:rsidTr="005A4388">
        <w:trPr>
          <w:trHeight w:val="975"/>
        </w:trPr>
        <w:tc>
          <w:tcPr>
            <w:tcW w:w="227" w:type="pct"/>
            <w:shd w:val="clear" w:color="auto" w:fill="auto"/>
            <w:vAlign w:val="center"/>
          </w:tcPr>
          <w:p w14:paraId="5215A7D7" w14:textId="72CA8B34"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844CD6">
              <w:rPr>
                <w:rFonts w:ascii="Garamond" w:eastAsia="Times New Roman" w:hAnsi="Garamond" w:cs="Times New Roman"/>
                <w:color w:val="000000"/>
                <w:lang w:eastAsia="it-IT"/>
              </w:rPr>
              <w:t>6</w:t>
            </w:r>
          </w:p>
        </w:tc>
        <w:tc>
          <w:tcPr>
            <w:tcW w:w="1531" w:type="pct"/>
            <w:shd w:val="clear" w:color="auto" w:fill="auto"/>
            <w:vAlign w:val="center"/>
          </w:tcPr>
          <w:p w14:paraId="23D4D4A0" w14:textId="455EA0DA" w:rsidR="001926AB" w:rsidRPr="00BB1BAB" w:rsidRDefault="005934B6" w:rsidP="003F6B03">
            <w:pPr>
              <w:spacing w:after="0" w:line="240" w:lineRule="auto"/>
              <w:jc w:val="both"/>
              <w:rPr>
                <w:rFonts w:ascii="Garamond" w:hAnsi="Garamond"/>
              </w:rPr>
            </w:pPr>
            <w:r w:rsidRPr="009E0B64">
              <w:rPr>
                <w:rFonts w:ascii="Garamond" w:hAnsi="Garamond"/>
              </w:rPr>
              <w:t>L’aggiudicazione o l’individuazione definitiva del contraente è avvenuta entro i termini previsti dall’art. 1, comma 1, e art. 2, comma 1, del DL 76/2020?</w:t>
            </w:r>
          </w:p>
        </w:tc>
        <w:tc>
          <w:tcPr>
            <w:tcW w:w="191" w:type="pct"/>
            <w:shd w:val="clear" w:color="auto" w:fill="auto"/>
            <w:vAlign w:val="center"/>
          </w:tcPr>
          <w:p w14:paraId="36EDB8B8" w14:textId="77777777" w:rsidR="001926AB" w:rsidRPr="00BB1BAB"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8D44654" w14:textId="77777777" w:rsidR="001926AB" w:rsidRPr="00BB1BAB"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29AFC66" w14:textId="77777777" w:rsidR="001926AB" w:rsidRPr="00BB1BAB"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ED1C6DE" w14:textId="77777777" w:rsidR="001926AB" w:rsidRPr="00BB1BAB" w:rsidRDefault="001926AB"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00C72F7C" w14:textId="77777777" w:rsidR="001926AB" w:rsidRPr="00BB1BAB"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5CAB0F6A" w14:textId="77777777" w:rsidR="001926AB" w:rsidRPr="00BB1BAB" w:rsidRDefault="001926AB" w:rsidP="003F6B03">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Decreto di aggiudicazione</w:t>
            </w:r>
          </w:p>
          <w:p w14:paraId="297B3CB0" w14:textId="77777777" w:rsidR="001926AB" w:rsidRPr="00BB1BAB" w:rsidRDefault="001926AB" w:rsidP="003F6B03">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Determina a contrarre o atto analogo</w:t>
            </w:r>
          </w:p>
          <w:p w14:paraId="74754CD5" w14:textId="77777777" w:rsidR="001926AB" w:rsidRPr="00BB1BAB" w:rsidRDefault="001926AB" w:rsidP="003F6B03">
            <w:pPr>
              <w:spacing w:after="0" w:line="240" w:lineRule="auto"/>
              <w:jc w:val="both"/>
              <w:rPr>
                <w:rFonts w:ascii="Garamond" w:eastAsia="Times New Roman" w:hAnsi="Garamond" w:cs="Times New Roman"/>
                <w:color w:val="000000"/>
                <w:lang w:eastAsia="it-IT"/>
              </w:rPr>
            </w:pPr>
          </w:p>
        </w:tc>
      </w:tr>
      <w:tr w:rsidR="001926AB" w:rsidRPr="00023F3C" w14:paraId="4274C999" w14:textId="77777777" w:rsidTr="005A4388">
        <w:trPr>
          <w:trHeight w:val="975"/>
        </w:trPr>
        <w:tc>
          <w:tcPr>
            <w:tcW w:w="227" w:type="pct"/>
            <w:shd w:val="clear" w:color="auto" w:fill="auto"/>
            <w:vAlign w:val="center"/>
          </w:tcPr>
          <w:p w14:paraId="20DE2F2F" w14:textId="65B13489"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844CD6">
              <w:rPr>
                <w:rFonts w:ascii="Garamond" w:eastAsia="Times New Roman" w:hAnsi="Garamond" w:cs="Times New Roman"/>
                <w:color w:val="000000"/>
                <w:lang w:eastAsia="it-IT"/>
              </w:rPr>
              <w:t>7</w:t>
            </w:r>
          </w:p>
        </w:tc>
        <w:tc>
          <w:tcPr>
            <w:tcW w:w="1531" w:type="pct"/>
            <w:shd w:val="clear" w:color="auto" w:fill="auto"/>
            <w:vAlign w:val="center"/>
          </w:tcPr>
          <w:p w14:paraId="06C4EA48" w14:textId="51CCBDA5" w:rsidR="001926AB" w:rsidRPr="00BB1BAB" w:rsidRDefault="001926AB" w:rsidP="003F6B03">
            <w:pPr>
              <w:spacing w:after="0" w:line="240" w:lineRule="auto"/>
              <w:jc w:val="both"/>
              <w:rPr>
                <w:rFonts w:ascii="Garamond" w:hAnsi="Garamond"/>
              </w:rPr>
            </w:pPr>
            <w:r w:rsidRPr="00BB1BAB">
              <w:rPr>
                <w:rFonts w:ascii="Garamond" w:hAnsi="Garamond"/>
              </w:rPr>
              <w:t>Nel caso in cui il termine di cui sopra non sia stato rispettato, ricorre l’ipotesi di sospensione della procedura per effetto di provvedimenti dell’autorità giudiziaria?</w:t>
            </w:r>
          </w:p>
        </w:tc>
        <w:tc>
          <w:tcPr>
            <w:tcW w:w="191" w:type="pct"/>
            <w:shd w:val="clear" w:color="auto" w:fill="auto"/>
            <w:vAlign w:val="center"/>
          </w:tcPr>
          <w:p w14:paraId="4B5C7537" w14:textId="77777777" w:rsidR="001926AB" w:rsidRPr="00BB1BAB"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3509AD80" w14:textId="77777777" w:rsidR="001926AB" w:rsidRPr="00BB1BAB"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F51DE44" w14:textId="77777777" w:rsidR="001926AB" w:rsidRPr="00BB1BAB"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2C8BD95" w14:textId="77777777" w:rsidR="001926AB" w:rsidRPr="00BB1BAB" w:rsidRDefault="001926AB"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3A1DBFAA" w14:textId="77777777" w:rsidR="001926AB" w:rsidRPr="00BB1BAB"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583ADDD4" w14:textId="77777777" w:rsidR="001926AB" w:rsidRPr="00BB1BAB" w:rsidRDefault="001926AB" w:rsidP="003F6B03">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Decreto di aggiudicazione</w:t>
            </w:r>
          </w:p>
          <w:p w14:paraId="3B6509A2" w14:textId="659F175A" w:rsidR="001926AB" w:rsidRPr="00BB1BAB" w:rsidRDefault="001926AB" w:rsidP="003F6B03">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Determina a contrarre o atto analogo</w:t>
            </w:r>
          </w:p>
          <w:p w14:paraId="224EC1FD" w14:textId="77777777" w:rsidR="001926AB" w:rsidRPr="00BB1BAB" w:rsidRDefault="001926AB" w:rsidP="003F6B03">
            <w:pPr>
              <w:spacing w:after="0" w:line="240" w:lineRule="auto"/>
              <w:jc w:val="both"/>
              <w:rPr>
                <w:rFonts w:ascii="Garamond" w:eastAsia="Times New Roman" w:hAnsi="Garamond" w:cs="Times New Roman"/>
                <w:color w:val="000000"/>
                <w:lang w:eastAsia="it-IT"/>
              </w:rPr>
            </w:pPr>
          </w:p>
        </w:tc>
      </w:tr>
      <w:tr w:rsidR="001926AB" w:rsidRPr="00023F3C" w14:paraId="191B4F59" w14:textId="77777777" w:rsidTr="00DC24A4">
        <w:trPr>
          <w:trHeight w:val="680"/>
        </w:trPr>
        <w:tc>
          <w:tcPr>
            <w:tcW w:w="227" w:type="pct"/>
            <w:shd w:val="clear" w:color="auto" w:fill="92D050"/>
            <w:vAlign w:val="center"/>
          </w:tcPr>
          <w:p w14:paraId="41377330" w14:textId="77777777" w:rsidR="001926AB" w:rsidRPr="008C4DB0" w:rsidRDefault="001926AB" w:rsidP="003F6B03">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H</w:t>
            </w:r>
          </w:p>
        </w:tc>
        <w:tc>
          <w:tcPr>
            <w:tcW w:w="3280" w:type="pct"/>
            <w:gridSpan w:val="7"/>
            <w:shd w:val="clear" w:color="auto" w:fill="92D050"/>
            <w:vAlign w:val="center"/>
          </w:tcPr>
          <w:p w14:paraId="074AC205" w14:textId="77777777" w:rsidR="001926AB" w:rsidRPr="008C4DB0" w:rsidRDefault="001926AB" w:rsidP="003F6B03">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c>
          <w:tcPr>
            <w:tcW w:w="1493" w:type="pct"/>
            <w:shd w:val="clear" w:color="auto" w:fill="92D050"/>
            <w:vAlign w:val="center"/>
          </w:tcPr>
          <w:p w14:paraId="5A01FB87" w14:textId="77777777" w:rsidR="001926AB" w:rsidRPr="008C4DB0" w:rsidRDefault="001926AB" w:rsidP="003F6B03">
            <w:pPr>
              <w:spacing w:after="0" w:line="240" w:lineRule="auto"/>
              <w:jc w:val="both"/>
              <w:rPr>
                <w:rFonts w:ascii="Garamond" w:eastAsia="Times New Roman" w:hAnsi="Garamond" w:cs="Times New Roman"/>
                <w:b/>
                <w:bCs/>
                <w:lang w:eastAsia="it-IT"/>
              </w:rPr>
            </w:pPr>
          </w:p>
        </w:tc>
      </w:tr>
      <w:tr w:rsidR="001926AB" w:rsidRPr="00023F3C" w14:paraId="3F08D14C" w14:textId="77777777" w:rsidTr="005A4388">
        <w:trPr>
          <w:trHeight w:val="1417"/>
        </w:trPr>
        <w:tc>
          <w:tcPr>
            <w:tcW w:w="227" w:type="pct"/>
            <w:shd w:val="clear" w:color="auto" w:fill="auto"/>
            <w:vAlign w:val="center"/>
          </w:tcPr>
          <w:p w14:paraId="47BFD2FD" w14:textId="77777777"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250DFC98" w14:textId="493C761F" w:rsidR="001926AB" w:rsidRPr="00023F3C" w:rsidRDefault="001926AB"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stipulato decorso il termine di 35 giorni dall'invio dell'ultima delle comunicazioni del provvedimento di aggiudicazione definitiva ai sensi dell'art. 32, comma 9 del D.lgs. 50/2016</w:t>
            </w:r>
            <w:r>
              <w:rPr>
                <w:rFonts w:ascii="Garamond" w:eastAsia="Times New Roman" w:hAnsi="Garamond" w:cs="Times New Roman"/>
                <w:color w:val="000000"/>
                <w:lang w:eastAsia="it-IT"/>
              </w:rPr>
              <w:t>?</w:t>
            </w:r>
          </w:p>
        </w:tc>
        <w:tc>
          <w:tcPr>
            <w:tcW w:w="191" w:type="pct"/>
            <w:shd w:val="clear" w:color="auto" w:fill="auto"/>
            <w:vAlign w:val="center"/>
          </w:tcPr>
          <w:p w14:paraId="24A00E0A"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B475FAA"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C2DC1EA"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27520F3"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27DD654"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40943C5E" w14:textId="77777777" w:rsidR="001926AB" w:rsidRPr="00AC56F1" w:rsidRDefault="001926AB" w:rsidP="003F6B03">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11DCB28D" w14:textId="77777777" w:rsidR="001926AB" w:rsidRPr="00AC56F1" w:rsidRDefault="001926AB" w:rsidP="003F6B03">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5ABA7AE0" w14:textId="77777777" w:rsidR="001926AB" w:rsidRPr="00023F3C" w:rsidRDefault="001926AB" w:rsidP="003F6B03">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1926AB" w:rsidRPr="00023F3C" w14:paraId="7190672A" w14:textId="77777777" w:rsidTr="005A4388">
        <w:trPr>
          <w:trHeight w:val="1030"/>
        </w:trPr>
        <w:tc>
          <w:tcPr>
            <w:tcW w:w="227" w:type="pct"/>
            <w:shd w:val="clear" w:color="auto" w:fill="auto"/>
            <w:vAlign w:val="center"/>
          </w:tcPr>
          <w:p w14:paraId="505215FE" w14:textId="77777777" w:rsidR="001926AB" w:rsidRPr="002422EE" w:rsidRDefault="001926AB" w:rsidP="003F6B03">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lastRenderedPageBreak/>
              <w:t>2</w:t>
            </w:r>
          </w:p>
        </w:tc>
        <w:tc>
          <w:tcPr>
            <w:tcW w:w="1531" w:type="pct"/>
            <w:shd w:val="clear" w:color="auto" w:fill="auto"/>
            <w:vAlign w:val="center"/>
          </w:tcPr>
          <w:p w14:paraId="782292C1" w14:textId="77777777" w:rsidR="001926AB" w:rsidRPr="00AC56F1" w:rsidRDefault="001926AB" w:rsidP="003F6B03">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In caso di mancato rispetto del termine di 35 giorni di cui al punto precedente per la stipula del contratto, ricorre una delle ipotesi di cui all’art. 32, comma 10 del D.lgs. 50/2016?</w:t>
            </w:r>
          </w:p>
        </w:tc>
        <w:tc>
          <w:tcPr>
            <w:tcW w:w="191" w:type="pct"/>
            <w:shd w:val="clear" w:color="auto" w:fill="auto"/>
            <w:vAlign w:val="center"/>
          </w:tcPr>
          <w:p w14:paraId="6164DC04" w14:textId="77777777" w:rsidR="001926AB" w:rsidRPr="00AC56F1"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559607D" w14:textId="77777777" w:rsidR="001926AB" w:rsidRPr="00AC56F1"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0D78FDA" w14:textId="77777777" w:rsidR="001926AB" w:rsidRPr="00AC56F1"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8B65C29" w14:textId="77777777" w:rsidR="001926AB" w:rsidRPr="00AC56F1"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36FA730D" w14:textId="77777777" w:rsidR="001926AB" w:rsidRPr="00AC56F1"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411C9D14" w14:textId="77777777" w:rsidR="001926AB" w:rsidRPr="00AC56F1" w:rsidRDefault="001926AB" w:rsidP="003F6B03">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01C2DC90" w14:textId="77777777" w:rsidR="001926AB" w:rsidRPr="00AC56F1" w:rsidRDefault="001926AB" w:rsidP="003F6B03">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2B94410D" w14:textId="77777777" w:rsidR="001926AB" w:rsidRPr="00AC56F1" w:rsidRDefault="001926AB" w:rsidP="003F6B03">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1926AB" w:rsidRPr="00023F3C" w14:paraId="663997C2" w14:textId="77777777" w:rsidTr="005A4388">
        <w:trPr>
          <w:trHeight w:val="1172"/>
        </w:trPr>
        <w:tc>
          <w:tcPr>
            <w:tcW w:w="227" w:type="pct"/>
            <w:shd w:val="clear" w:color="auto" w:fill="auto"/>
            <w:vAlign w:val="center"/>
          </w:tcPr>
          <w:p w14:paraId="4BD2A620" w14:textId="77777777" w:rsidR="001926AB" w:rsidRPr="00AC56F1"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B3BFACE" w14:textId="7BB6067B" w:rsidR="001926AB" w:rsidRPr="00AC56F1"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38284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eventuale </w:t>
            </w:r>
            <w:r w:rsidRPr="00382841">
              <w:rPr>
                <w:rFonts w:ascii="Garamond" w:eastAsia="Times New Roman" w:hAnsi="Garamond" w:cs="Times New Roman"/>
                <w:color w:val="000000"/>
                <w:lang w:eastAsia="it-IT"/>
              </w:rPr>
              <w:t xml:space="preserve">esecuzione </w:t>
            </w:r>
            <w:r>
              <w:rPr>
                <w:rFonts w:ascii="Garamond" w:eastAsia="Times New Roman" w:hAnsi="Garamond" w:cs="Times New Roman"/>
                <w:color w:val="000000"/>
                <w:lang w:eastAsia="it-IT"/>
              </w:rPr>
              <w:t xml:space="preserve">anticipata </w:t>
            </w:r>
            <w:r w:rsidRPr="00382841">
              <w:rPr>
                <w:rFonts w:ascii="Garamond" w:eastAsia="Times New Roman" w:hAnsi="Garamond" w:cs="Times New Roman"/>
                <w:color w:val="000000"/>
                <w:lang w:eastAsia="it-IT"/>
              </w:rPr>
              <w:t>del contratto</w:t>
            </w:r>
            <w:r>
              <w:rPr>
                <w:rFonts w:ascii="Garamond" w:eastAsia="Times New Roman" w:hAnsi="Garamond" w:cs="Times New Roman"/>
                <w:color w:val="000000"/>
                <w:lang w:eastAsia="it-IT"/>
              </w:rPr>
              <w:t xml:space="preserve"> nei casi di urgenza è avvenuta su richiesta della </w:t>
            </w:r>
            <w:r w:rsidRPr="00382841">
              <w:rPr>
                <w:rFonts w:ascii="Garamond" w:eastAsia="Times New Roman" w:hAnsi="Garamond" w:cs="Times New Roman"/>
                <w:color w:val="000000"/>
                <w:lang w:eastAsia="it-IT"/>
              </w:rPr>
              <w:t>stazione appaltante nei modi e alle condizioni previste al comma 8</w:t>
            </w:r>
            <w:r>
              <w:rPr>
                <w:rFonts w:ascii="Garamond" w:eastAsia="Times New Roman" w:hAnsi="Garamond" w:cs="Times New Roman"/>
                <w:color w:val="000000"/>
                <w:lang w:eastAsia="it-IT"/>
              </w:rPr>
              <w:t xml:space="preserve"> dell’art.32, del D. lgs 50/2016 e fino al 30 giugno 202</w:t>
            </w:r>
            <w:r w:rsidR="00DA3971">
              <w:rPr>
                <w:rFonts w:ascii="Garamond" w:eastAsia="Times New Roman" w:hAnsi="Garamond" w:cs="Times New Roman"/>
                <w:color w:val="000000"/>
                <w:lang w:eastAsia="it-IT"/>
              </w:rPr>
              <w:t>4</w:t>
            </w:r>
            <w:r>
              <w:rPr>
                <w:rFonts w:ascii="Garamond" w:eastAsia="Times New Roman" w:hAnsi="Garamond" w:cs="Times New Roman"/>
                <w:color w:val="000000"/>
                <w:lang w:eastAsia="it-IT"/>
              </w:rPr>
              <w:t xml:space="preserve"> nel rispetto di quanto previsto dal DL 76/2020, art. 8 comma 1 </w:t>
            </w:r>
            <w:proofErr w:type="spellStart"/>
            <w:r>
              <w:rPr>
                <w:rFonts w:ascii="Garamond" w:eastAsia="Times New Roman" w:hAnsi="Garamond" w:cs="Times New Roman"/>
                <w:color w:val="000000"/>
                <w:lang w:eastAsia="it-IT"/>
              </w:rPr>
              <w:t>lett</w:t>
            </w:r>
            <w:proofErr w:type="spellEnd"/>
            <w:r>
              <w:rPr>
                <w:rFonts w:ascii="Garamond" w:eastAsia="Times New Roman" w:hAnsi="Garamond" w:cs="Times New Roman"/>
                <w:color w:val="000000"/>
                <w:lang w:eastAsia="it-IT"/>
              </w:rPr>
              <w:t xml:space="preserve"> a)? </w:t>
            </w:r>
          </w:p>
        </w:tc>
        <w:tc>
          <w:tcPr>
            <w:tcW w:w="191" w:type="pct"/>
            <w:shd w:val="clear" w:color="auto" w:fill="auto"/>
            <w:vAlign w:val="center"/>
          </w:tcPr>
          <w:p w14:paraId="7711A13A" w14:textId="77777777" w:rsidR="001926AB" w:rsidRPr="00AC56F1"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A631997" w14:textId="77777777" w:rsidR="001926AB" w:rsidRPr="00AC56F1"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6D9A8DF" w14:textId="77777777" w:rsidR="001926AB" w:rsidRPr="00AC56F1"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73045F6" w14:textId="77777777" w:rsidR="001926AB" w:rsidRPr="00AC56F1" w:rsidRDefault="001926AB"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01F8A4C5" w14:textId="77777777" w:rsidR="001926AB" w:rsidRPr="00AC56F1"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3AD5C819" w14:textId="77777777" w:rsidR="001926AB" w:rsidRPr="008E64EF" w:rsidRDefault="001926AB" w:rsidP="003F6B03">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366A3935" w14:textId="77777777" w:rsidR="001926AB" w:rsidRDefault="001926AB" w:rsidP="003F6B03">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32619FBB" w14:textId="0EEA3FA7" w:rsidR="00DA3971" w:rsidRPr="00AC56F1" w:rsidRDefault="001926AB" w:rsidP="003F6B03">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Determina/atto in cui si dispone l’esecuzione anticipata </w:t>
            </w:r>
          </w:p>
        </w:tc>
      </w:tr>
      <w:tr w:rsidR="001926AB" w:rsidRPr="00023F3C" w14:paraId="7A377308" w14:textId="3A89B8E2" w:rsidTr="005A4388">
        <w:trPr>
          <w:trHeight w:val="834"/>
        </w:trPr>
        <w:tc>
          <w:tcPr>
            <w:tcW w:w="227" w:type="pct"/>
            <w:shd w:val="clear" w:color="auto" w:fill="auto"/>
            <w:vAlign w:val="center"/>
          </w:tcPr>
          <w:p w14:paraId="2CDCE439" w14:textId="26A78D9D"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312C1A34" w14:textId="07326C65" w:rsidR="001926AB" w:rsidRPr="008E64EF" w:rsidRDefault="001926AB" w:rsidP="003F6B03">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Consorzio Stabile (ex art. 45, d.lgs. 50/2016), è stato verificato nella delibera che ci sia l’obbligo dei consorziati di operare in maniera congiunta per almeno 5 anni?</w:t>
            </w:r>
          </w:p>
        </w:tc>
        <w:tc>
          <w:tcPr>
            <w:tcW w:w="191" w:type="pct"/>
            <w:shd w:val="clear" w:color="auto" w:fill="auto"/>
            <w:vAlign w:val="center"/>
          </w:tcPr>
          <w:p w14:paraId="03F5F8EA" w14:textId="34750DE6"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E5AC915" w14:textId="09A2F4AB"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BE0D437" w14:textId="4B90FBDE"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B3A148E" w14:textId="141B52E3" w:rsidR="001926AB" w:rsidRPr="00AC56F1" w:rsidRDefault="001926AB"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4E334581" w14:textId="77477CC4"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1FFE4F5D" w14:textId="0A2B4F31" w:rsidR="001926AB" w:rsidRPr="008E64EF" w:rsidRDefault="001926AB"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Delibera </w:t>
            </w:r>
          </w:p>
        </w:tc>
      </w:tr>
      <w:tr w:rsidR="001926AB" w:rsidRPr="00023F3C" w14:paraId="0EF1F897" w14:textId="77777777" w:rsidTr="005A4388">
        <w:trPr>
          <w:trHeight w:val="834"/>
        </w:trPr>
        <w:tc>
          <w:tcPr>
            <w:tcW w:w="227" w:type="pct"/>
            <w:shd w:val="clear" w:color="auto" w:fill="auto"/>
            <w:vAlign w:val="center"/>
          </w:tcPr>
          <w:p w14:paraId="3C44E85A" w14:textId="361DDB9C"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3A9294A5" w14:textId="77777777" w:rsidR="001926AB" w:rsidRPr="00474EA0" w:rsidRDefault="001926AB" w:rsidP="003F6B03">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RTI o un ATI:</w:t>
            </w:r>
          </w:p>
          <w:p w14:paraId="245D5084" w14:textId="77777777" w:rsidR="001926AB" w:rsidRPr="00474EA0" w:rsidRDefault="001926AB" w:rsidP="003F6B03">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a)</w:t>
            </w:r>
            <w:r w:rsidRPr="00474EA0">
              <w:rPr>
                <w:rFonts w:ascii="Garamond" w:eastAsia="Times New Roman" w:hAnsi="Garamond" w:cs="Times New Roman"/>
                <w:color w:val="000000"/>
                <w:lang w:eastAsia="it-IT"/>
              </w:rPr>
              <w:tab/>
              <w:t>è stato trasmesso il relativo atto di costituzione del raggruppamento temporaneo?</w:t>
            </w:r>
          </w:p>
          <w:p w14:paraId="2AE691E0" w14:textId="77777777" w:rsidR="001926AB" w:rsidRPr="00474EA0" w:rsidRDefault="001926AB" w:rsidP="003F6B03">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b)</w:t>
            </w:r>
            <w:r w:rsidRPr="00474EA0">
              <w:rPr>
                <w:rFonts w:ascii="Garamond" w:eastAsia="Times New Roman" w:hAnsi="Garamond" w:cs="Times New Roman"/>
                <w:color w:val="000000"/>
                <w:lang w:eastAsia="it-IT"/>
              </w:rPr>
              <w:tab/>
              <w:t>gli operatori economici hanno conferito, con un unico atto, mandato collettivo speciale con rappresentanza ad uno di essi, detto mandatario?</w:t>
            </w:r>
          </w:p>
          <w:p w14:paraId="6A770182" w14:textId="77777777" w:rsidR="001926AB" w:rsidRPr="00474EA0" w:rsidRDefault="001926AB" w:rsidP="003F6B03">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c)</w:t>
            </w:r>
            <w:r w:rsidRPr="00474EA0">
              <w:rPr>
                <w:rFonts w:ascii="Garamond" w:eastAsia="Times New Roman" w:hAnsi="Garamond" w:cs="Times New Roman"/>
                <w:color w:val="000000"/>
                <w:lang w:eastAsia="it-IT"/>
              </w:rPr>
              <w:tab/>
              <w:t>il mandato risulta da scrittura privata autenticata?</w:t>
            </w:r>
          </w:p>
          <w:p w14:paraId="7281CED6" w14:textId="77777777" w:rsidR="001926AB" w:rsidRPr="00474EA0" w:rsidRDefault="001926AB" w:rsidP="003F6B03">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ab/>
              <w:t>il mandato contiene la clausola con la quale la mandataria e le mandanti si impegnano a rispettare nei pagamenti le clausole di tracciabilità di cui alla pertinente normativa?</w:t>
            </w:r>
          </w:p>
          <w:p w14:paraId="78E8D62F" w14:textId="77777777" w:rsidR="001926AB" w:rsidRPr="008E64EF" w:rsidDel="00474EA0" w:rsidRDefault="001926AB" w:rsidP="003F6B03">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176DBF64"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8540B9C"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B4E46EB"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503B11E" w14:textId="77777777" w:rsidR="001926AB" w:rsidRPr="00AC56F1" w:rsidRDefault="001926AB"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79AE763B"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34FAA753" w14:textId="77777777" w:rsidR="001926AB" w:rsidRPr="008E64EF" w:rsidDel="00474EA0" w:rsidRDefault="001926AB"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Atto di RTI/contratto </w:t>
            </w:r>
          </w:p>
        </w:tc>
      </w:tr>
      <w:tr w:rsidR="001926AB" w:rsidRPr="00023F3C" w14:paraId="4D356AD5" w14:textId="77777777" w:rsidTr="005A4388">
        <w:trPr>
          <w:trHeight w:val="834"/>
        </w:trPr>
        <w:tc>
          <w:tcPr>
            <w:tcW w:w="227" w:type="pct"/>
            <w:shd w:val="clear" w:color="auto" w:fill="auto"/>
            <w:vAlign w:val="center"/>
          </w:tcPr>
          <w:p w14:paraId="72DF6505" w14:textId="50F4FC95" w:rsidR="001926AB" w:rsidRDefault="00101064"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7F335537" w14:textId="77777777" w:rsidR="001926AB" w:rsidRPr="00360A70" w:rsidRDefault="001926AB" w:rsidP="003F6B03">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Il contratto di appalto di importo superiore a 150 mila euro è stato stipulato dopo aver acquisito:</w:t>
            </w:r>
          </w:p>
          <w:p w14:paraId="6F592E77" w14:textId="5BBE60E7" w:rsidR="001926AB" w:rsidRPr="00360A70" w:rsidRDefault="001926AB" w:rsidP="003F6B03">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a)</w:t>
            </w:r>
            <w:r w:rsidRPr="00360A70">
              <w:rPr>
                <w:rFonts w:ascii="Garamond" w:eastAsia="Times New Roman" w:hAnsi="Garamond" w:cs="Times New Roman"/>
                <w:color w:val="000000"/>
                <w:lang w:eastAsia="it-IT"/>
              </w:rPr>
              <w:tab/>
              <w:t>la comunicazione antimafia di cui all’art. 84, e 87, tramite la banca dati nazionale unica</w:t>
            </w:r>
            <w:r>
              <w:rPr>
                <w:rFonts w:ascii="Garamond" w:eastAsia="Times New Roman" w:hAnsi="Garamond" w:cs="Times New Roman"/>
                <w:color w:val="000000"/>
                <w:lang w:eastAsia="it-IT"/>
              </w:rPr>
              <w:t>?</w:t>
            </w:r>
          </w:p>
          <w:p w14:paraId="4B588570" w14:textId="77777777" w:rsidR="001926AB" w:rsidRPr="00360A70" w:rsidRDefault="001926AB" w:rsidP="003F6B03">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lastRenderedPageBreak/>
              <w:t>oppure</w:t>
            </w:r>
          </w:p>
          <w:p w14:paraId="1E03FD6B" w14:textId="404C9EA0" w:rsidR="001926AB" w:rsidRPr="00023F3C" w:rsidDel="00474EA0" w:rsidRDefault="001926AB" w:rsidP="003F6B03">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b)</w:t>
            </w:r>
            <w:r w:rsidRPr="00360A70">
              <w:rPr>
                <w:rFonts w:ascii="Garamond" w:eastAsia="Times New Roman" w:hAnsi="Garamond" w:cs="Times New Roman"/>
                <w:color w:val="000000"/>
                <w:lang w:eastAsia="it-IT"/>
              </w:rPr>
              <w:tab/>
              <w:t xml:space="preserve">in caso d’urgenza congruamente motivata, l’autocertificazione con la quale l'interessato attesti che nei propri confronti non sussistono le cause di divieto, di decadenza o di sospensione di cui all'articolo 67 del </w:t>
            </w:r>
            <w:proofErr w:type="spellStart"/>
            <w:r w:rsidRPr="00360A70">
              <w:rPr>
                <w:rFonts w:ascii="Garamond" w:eastAsia="Times New Roman" w:hAnsi="Garamond" w:cs="Times New Roman"/>
                <w:color w:val="000000"/>
                <w:lang w:eastAsia="it-IT"/>
              </w:rPr>
              <w:t>D.lgs</w:t>
            </w:r>
            <w:proofErr w:type="spellEnd"/>
            <w:r w:rsidRPr="00360A70">
              <w:rPr>
                <w:rFonts w:ascii="Garamond" w:eastAsia="Times New Roman" w:hAnsi="Garamond" w:cs="Times New Roman"/>
                <w:color w:val="000000"/>
                <w:lang w:eastAsia="it-IT"/>
              </w:rPr>
              <w:t xml:space="preserve"> 159/2011</w:t>
            </w:r>
            <w:r>
              <w:rPr>
                <w:rFonts w:ascii="Garamond" w:eastAsia="Times New Roman" w:hAnsi="Garamond" w:cs="Times New Roman"/>
                <w:color w:val="000000"/>
                <w:lang w:eastAsia="it-IT"/>
              </w:rPr>
              <w:t xml:space="preserve">? </w:t>
            </w:r>
          </w:p>
        </w:tc>
        <w:tc>
          <w:tcPr>
            <w:tcW w:w="191" w:type="pct"/>
            <w:shd w:val="clear" w:color="auto" w:fill="auto"/>
            <w:vAlign w:val="center"/>
          </w:tcPr>
          <w:p w14:paraId="1A1DC2A5"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2C10671"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220D001"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FD87D9E" w14:textId="77777777" w:rsidR="001926AB" w:rsidRPr="00AC56F1" w:rsidRDefault="001926AB"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2F5823A4"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635C0D30" w14:textId="77777777" w:rsidR="001926AB" w:rsidRPr="00AC56F1" w:rsidRDefault="001926AB" w:rsidP="003F6B03">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Comunicazione antimafia</w:t>
            </w:r>
            <w:r w:rsidRPr="00AC56F1">
              <w:rPr>
                <w:rFonts w:ascii="Garamond" w:eastAsia="Times New Roman" w:hAnsi="Garamond" w:cs="Times New Roman"/>
                <w:color w:val="000000"/>
                <w:lang w:eastAsia="it-IT"/>
              </w:rPr>
              <w:tab/>
            </w:r>
          </w:p>
          <w:p w14:paraId="5D72D6A2" w14:textId="77777777" w:rsidR="001926AB" w:rsidRPr="00AC56F1" w:rsidRDefault="001926AB" w:rsidP="003F6B03">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Richiesta comunicazione antimafia</w:t>
            </w:r>
          </w:p>
          <w:p w14:paraId="19A0E9C8" w14:textId="77777777" w:rsidR="001926AB" w:rsidRPr="00AC56F1" w:rsidDel="00474EA0" w:rsidRDefault="001926AB" w:rsidP="003F6B03">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Autocertificazione</w:t>
            </w:r>
          </w:p>
        </w:tc>
      </w:tr>
      <w:tr w:rsidR="001926AB" w:rsidRPr="00023F3C" w14:paraId="7CC81957" w14:textId="77777777" w:rsidTr="005A4388">
        <w:trPr>
          <w:trHeight w:val="821"/>
        </w:trPr>
        <w:tc>
          <w:tcPr>
            <w:tcW w:w="227" w:type="pct"/>
            <w:shd w:val="clear" w:color="auto" w:fill="auto"/>
            <w:vAlign w:val="center"/>
          </w:tcPr>
          <w:p w14:paraId="15504AAB" w14:textId="2063C3E8" w:rsidR="001926AB" w:rsidRDefault="00101064"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444D3B11" w14:textId="242FBABB"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Il contratto è stato stipulato successivamente alla verifica dei requisiti di cui all’art. 80 del D.lgs. 50/2016? </w:t>
            </w:r>
          </w:p>
        </w:tc>
        <w:tc>
          <w:tcPr>
            <w:tcW w:w="191" w:type="pct"/>
            <w:shd w:val="clear" w:color="auto" w:fill="auto"/>
            <w:vAlign w:val="center"/>
          </w:tcPr>
          <w:p w14:paraId="61DFD6D0"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340C905"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76CAE64"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F6B098C"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r w:rsidRPr="00023F3C">
              <w:rPr>
                <w:rFonts w:ascii="Garamond" w:eastAsia="Times New Roman" w:hAnsi="Garamond" w:cs="Times New Roman"/>
                <w:color w:val="000000"/>
                <w:lang w:eastAsia="it-IT"/>
              </w:rPr>
              <w:tab/>
            </w:r>
          </w:p>
        </w:tc>
        <w:tc>
          <w:tcPr>
            <w:tcW w:w="320" w:type="pct"/>
            <w:shd w:val="clear" w:color="auto" w:fill="auto"/>
            <w:vAlign w:val="center"/>
          </w:tcPr>
          <w:p w14:paraId="385A03D2"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70515F76" w14:textId="7AFECBF1" w:rsidR="00DA3971" w:rsidRPr="00023F3C" w:rsidRDefault="001926AB"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di aggiudicazione </w:t>
            </w:r>
          </w:p>
        </w:tc>
      </w:tr>
      <w:tr w:rsidR="001926AB" w:rsidRPr="00023F3C" w14:paraId="7BDDA156" w14:textId="77777777" w:rsidTr="005A4388">
        <w:trPr>
          <w:trHeight w:val="1417"/>
        </w:trPr>
        <w:tc>
          <w:tcPr>
            <w:tcW w:w="227" w:type="pct"/>
            <w:shd w:val="clear" w:color="auto" w:fill="auto"/>
            <w:vAlign w:val="center"/>
          </w:tcPr>
          <w:p w14:paraId="2E05FABE" w14:textId="1E763F70" w:rsidR="001926AB" w:rsidRDefault="00101064"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6711BCC" w14:textId="561B5E4A" w:rsidR="001926AB" w:rsidRPr="00023F3C"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32, comma 14 del </w:t>
            </w:r>
            <w:r>
              <w:rPr>
                <w:rFonts w:ascii="Garamond" w:eastAsia="Times New Roman" w:hAnsi="Garamond" w:cs="Times New Roman"/>
                <w:color w:val="000000"/>
                <w:lang w:eastAsia="it-IT"/>
              </w:rPr>
              <w:t>D.lgs. 50/2016?</w:t>
            </w:r>
          </w:p>
        </w:tc>
        <w:tc>
          <w:tcPr>
            <w:tcW w:w="191" w:type="pct"/>
            <w:shd w:val="clear" w:color="auto" w:fill="auto"/>
            <w:vAlign w:val="center"/>
          </w:tcPr>
          <w:p w14:paraId="2C44339B"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F7C9A9F"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A44B361"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8A2867A"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E0DC213"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00DB1EE2" w14:textId="77777777" w:rsidR="001926AB" w:rsidRPr="008E64EF" w:rsidRDefault="001926AB" w:rsidP="003F6B03">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713C7E9E" w14:textId="77777777" w:rsidR="001926AB" w:rsidRPr="008E64EF" w:rsidRDefault="001926AB" w:rsidP="003F6B03">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38D26E48" w14:textId="77777777" w:rsidR="001926AB" w:rsidRPr="00023F3C" w:rsidRDefault="001926AB" w:rsidP="003F6B03">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1926AB" w:rsidRPr="00023F3C" w14:paraId="26CEC3A8" w14:textId="77777777" w:rsidTr="005A4388">
        <w:trPr>
          <w:trHeight w:val="1030"/>
        </w:trPr>
        <w:tc>
          <w:tcPr>
            <w:tcW w:w="227" w:type="pct"/>
            <w:shd w:val="clear" w:color="auto" w:fill="auto"/>
            <w:vAlign w:val="center"/>
          </w:tcPr>
          <w:p w14:paraId="008350A4" w14:textId="7F519A9A" w:rsidR="001926AB" w:rsidRDefault="00101064"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48B94260" w14:textId="77777777" w:rsidR="001926AB" w:rsidRPr="00023F3C" w:rsidRDefault="001926AB"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firmato da soggetti con poteri di firma?</w:t>
            </w:r>
          </w:p>
        </w:tc>
        <w:tc>
          <w:tcPr>
            <w:tcW w:w="191" w:type="pct"/>
            <w:shd w:val="clear" w:color="auto" w:fill="auto"/>
            <w:vAlign w:val="center"/>
          </w:tcPr>
          <w:p w14:paraId="06342975"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A271E82"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9CA331F"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D181A8F"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0BFA1CF"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02AF7571" w14:textId="77777777" w:rsidR="001926AB" w:rsidRPr="00522B0F"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039319E" w14:textId="77777777" w:rsidR="001926AB" w:rsidRPr="00522B0F"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Procura</w:t>
            </w:r>
          </w:p>
          <w:p w14:paraId="4D312B67" w14:textId="77777777" w:rsidR="001926AB"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Camera di commercio</w:t>
            </w:r>
          </w:p>
          <w:p w14:paraId="725AF751" w14:textId="77777777" w:rsidR="001926AB" w:rsidRPr="00023F3C"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Report esito firma</w:t>
            </w:r>
          </w:p>
        </w:tc>
      </w:tr>
      <w:tr w:rsidR="001926AB" w:rsidRPr="00023F3C" w14:paraId="75AEE781" w14:textId="77777777" w:rsidTr="005A4388">
        <w:trPr>
          <w:trHeight w:val="1130"/>
        </w:trPr>
        <w:tc>
          <w:tcPr>
            <w:tcW w:w="227" w:type="pct"/>
            <w:shd w:val="clear" w:color="auto" w:fill="auto"/>
            <w:vAlign w:val="center"/>
          </w:tcPr>
          <w:p w14:paraId="6534C6CA" w14:textId="1A00E80A" w:rsidR="001926AB" w:rsidRPr="00023F3C"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E1D31">
              <w:rPr>
                <w:rFonts w:ascii="Garamond" w:eastAsia="Times New Roman" w:hAnsi="Garamond" w:cs="Times New Roman"/>
                <w:color w:val="000000"/>
                <w:lang w:eastAsia="it-IT"/>
              </w:rPr>
              <w:t>0</w:t>
            </w:r>
          </w:p>
        </w:tc>
        <w:tc>
          <w:tcPr>
            <w:tcW w:w="1531" w:type="pct"/>
            <w:shd w:val="clear" w:color="auto" w:fill="auto"/>
            <w:vAlign w:val="center"/>
          </w:tcPr>
          <w:p w14:paraId="34BB2D84" w14:textId="77777777" w:rsidR="001926AB" w:rsidRPr="00023F3C" w:rsidRDefault="001926AB"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L'oggetto del contratto è coerente con quanto previsto nella scheda di misura/progetto/investimento approvato nell’ambito del PNRR?</w:t>
            </w:r>
          </w:p>
        </w:tc>
        <w:tc>
          <w:tcPr>
            <w:tcW w:w="191" w:type="pct"/>
            <w:shd w:val="clear" w:color="auto" w:fill="auto"/>
            <w:vAlign w:val="center"/>
          </w:tcPr>
          <w:p w14:paraId="0BCDFDA5"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8884A80"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F9F0D1C"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3C6A159"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6289352"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3DA88F46" w14:textId="77777777" w:rsidR="001926AB" w:rsidRPr="00522B0F"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068D4C25" w14:textId="77777777" w:rsidR="001926AB" w:rsidRPr="00023F3C"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1926AB" w:rsidRPr="00023F3C" w14:paraId="00314B24" w14:textId="77777777" w:rsidTr="005A4388">
        <w:trPr>
          <w:trHeight w:val="1417"/>
        </w:trPr>
        <w:tc>
          <w:tcPr>
            <w:tcW w:w="227" w:type="pct"/>
            <w:shd w:val="clear" w:color="auto" w:fill="auto"/>
            <w:vAlign w:val="center"/>
          </w:tcPr>
          <w:p w14:paraId="51F42551" w14:textId="3BA0F220"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E1D31">
              <w:rPr>
                <w:rFonts w:ascii="Garamond" w:eastAsia="Times New Roman" w:hAnsi="Garamond" w:cs="Times New Roman"/>
                <w:color w:val="000000"/>
                <w:lang w:eastAsia="it-IT"/>
              </w:rPr>
              <w:t>1</w:t>
            </w:r>
          </w:p>
        </w:tc>
        <w:tc>
          <w:tcPr>
            <w:tcW w:w="1531" w:type="pct"/>
            <w:shd w:val="clear" w:color="auto" w:fill="auto"/>
            <w:vAlign w:val="center"/>
          </w:tcPr>
          <w:p w14:paraId="1E486C2B" w14:textId="77777777" w:rsidR="001926AB" w:rsidRPr="00023F3C" w:rsidRDefault="001926AB"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è stato precisato che il pagamento delle spese sostenute dal soggetto attuatore viene effettuato con risorse del Fondo di Rotazione</w:t>
            </w:r>
            <w:r>
              <w:rPr>
                <w:rFonts w:ascii="Garamond" w:eastAsia="Times New Roman" w:hAnsi="Garamond" w:cs="Times New Roman"/>
                <w:color w:val="000000"/>
                <w:lang w:eastAsia="it-IT"/>
              </w:rPr>
              <w:t xml:space="preserve"> </w:t>
            </w:r>
            <w:r w:rsidRPr="00091EE7">
              <w:rPr>
                <w:rFonts w:ascii="Garamond" w:eastAsia="Times New Roman" w:hAnsi="Garamond" w:cs="Times New Roman"/>
                <w:color w:val="000000"/>
                <w:lang w:eastAsia="it-IT"/>
              </w:rPr>
              <w:t xml:space="preserve">per l'attuazione dell’iniziativa </w:t>
            </w:r>
            <w:r w:rsidRPr="001E3549">
              <w:rPr>
                <w:rFonts w:ascii="Garamond" w:eastAsia="Times New Roman" w:hAnsi="Garamond" w:cs="Times New Roman"/>
                <w:i/>
                <w:iCs/>
                <w:color w:val="000000"/>
                <w:lang w:eastAsia="it-IT"/>
              </w:rPr>
              <w:t>Next Generation EU</w:t>
            </w:r>
            <w:r w:rsidRPr="00091EE7">
              <w:rPr>
                <w:rFonts w:ascii="Garamond" w:eastAsia="Times New Roman" w:hAnsi="Garamond" w:cs="Times New Roman"/>
                <w:color w:val="000000"/>
                <w:lang w:eastAsia="it-IT"/>
              </w:rPr>
              <w:t xml:space="preserve"> – Italia</w:t>
            </w:r>
            <w:r>
              <w:rPr>
                <w:rFonts w:ascii="Garamond" w:eastAsia="Times New Roman" w:hAnsi="Garamond" w:cs="Times New Roman"/>
                <w:color w:val="000000"/>
                <w:lang w:eastAsia="it-IT"/>
              </w:rPr>
              <w:t>?</w:t>
            </w:r>
          </w:p>
        </w:tc>
        <w:tc>
          <w:tcPr>
            <w:tcW w:w="191" w:type="pct"/>
            <w:shd w:val="clear" w:color="auto" w:fill="auto"/>
            <w:vAlign w:val="center"/>
          </w:tcPr>
          <w:p w14:paraId="5B6A7BFF"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F23BF54"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96FBD40"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EBC21E3" w14:textId="77777777" w:rsidR="001926AB" w:rsidRPr="00522B0F" w:rsidRDefault="001926AB" w:rsidP="003F6B03">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626CA893"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7D8C088F" w14:textId="77777777" w:rsidR="001926AB" w:rsidRPr="00023F3C"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1926AB" w:rsidRPr="00023F3C" w14:paraId="5E447A1C" w14:textId="77777777" w:rsidTr="005A4388">
        <w:trPr>
          <w:trHeight w:val="1417"/>
        </w:trPr>
        <w:tc>
          <w:tcPr>
            <w:tcW w:w="227" w:type="pct"/>
            <w:shd w:val="clear" w:color="auto" w:fill="auto"/>
            <w:vAlign w:val="center"/>
          </w:tcPr>
          <w:p w14:paraId="7E1C5AD9" w14:textId="3FF6C672"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EE1D31">
              <w:rPr>
                <w:rFonts w:ascii="Garamond" w:eastAsia="Times New Roman" w:hAnsi="Garamond" w:cs="Times New Roman"/>
                <w:color w:val="000000"/>
                <w:lang w:eastAsia="it-IT"/>
              </w:rPr>
              <w:t>2</w:t>
            </w:r>
          </w:p>
        </w:tc>
        <w:tc>
          <w:tcPr>
            <w:tcW w:w="1531" w:type="pct"/>
            <w:shd w:val="clear" w:color="auto" w:fill="auto"/>
            <w:vAlign w:val="center"/>
          </w:tcPr>
          <w:p w14:paraId="20D62E92" w14:textId="77777777" w:rsidR="001926AB" w:rsidRPr="00023F3C" w:rsidRDefault="001926AB"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91" w:type="pct"/>
            <w:shd w:val="clear" w:color="auto" w:fill="auto"/>
            <w:vAlign w:val="center"/>
          </w:tcPr>
          <w:p w14:paraId="53C562F1"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6719177"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DE65ADE"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938F247"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8B382C1"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29AC14B6" w14:textId="77777777" w:rsidR="001926AB" w:rsidRPr="00522B0F"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49A3417D" w14:textId="77777777" w:rsidR="001926AB"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7143B2B" w14:textId="77777777" w:rsidR="001926AB"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p w14:paraId="7E2EA387" w14:textId="77777777" w:rsidR="001926AB" w:rsidRPr="00023F3C" w:rsidRDefault="001926AB" w:rsidP="003F6B03">
            <w:pPr>
              <w:spacing w:after="0" w:line="240" w:lineRule="auto"/>
              <w:jc w:val="both"/>
              <w:rPr>
                <w:rFonts w:ascii="Garamond" w:eastAsia="Times New Roman" w:hAnsi="Garamond" w:cs="Times New Roman"/>
                <w:color w:val="000000"/>
                <w:lang w:eastAsia="it-IT"/>
              </w:rPr>
            </w:pPr>
          </w:p>
        </w:tc>
      </w:tr>
      <w:tr w:rsidR="001926AB" w:rsidRPr="00023F3C" w14:paraId="0D64ADC6" w14:textId="77777777" w:rsidTr="005A4388">
        <w:trPr>
          <w:trHeight w:val="1417"/>
        </w:trPr>
        <w:tc>
          <w:tcPr>
            <w:tcW w:w="227" w:type="pct"/>
            <w:shd w:val="clear" w:color="auto" w:fill="auto"/>
            <w:vAlign w:val="center"/>
          </w:tcPr>
          <w:p w14:paraId="040D7EFC" w14:textId="0BB89D42" w:rsidR="001926AB" w:rsidRPr="00023F3C"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E1D31">
              <w:rPr>
                <w:rFonts w:ascii="Garamond" w:eastAsia="Times New Roman" w:hAnsi="Garamond" w:cs="Times New Roman"/>
                <w:color w:val="000000"/>
                <w:lang w:eastAsia="it-IT"/>
              </w:rPr>
              <w:t>3</w:t>
            </w:r>
          </w:p>
        </w:tc>
        <w:tc>
          <w:tcPr>
            <w:tcW w:w="1531" w:type="pct"/>
            <w:shd w:val="clear" w:color="auto" w:fill="auto"/>
            <w:vAlign w:val="center"/>
          </w:tcPr>
          <w:p w14:paraId="14CD31DC" w14:textId="5DE3477C" w:rsidR="001926AB" w:rsidRPr="006644A8" w:rsidRDefault="001926AB" w:rsidP="003F6B03">
            <w:pPr>
              <w:spacing w:after="0" w:line="240" w:lineRule="auto"/>
              <w:jc w:val="both"/>
              <w:rPr>
                <w:rFonts w:ascii="Garamond" w:eastAsia="Times New Roman" w:hAnsi="Garamond" w:cs="Times New Roman"/>
                <w:lang w:eastAsia="it-IT"/>
              </w:rPr>
            </w:pPr>
            <w:r w:rsidRPr="00D815CE">
              <w:rPr>
                <w:rFonts w:ascii="Garamond" w:eastAsia="Times New Roman" w:hAnsi="Garamond" w:cs="Times New Roman"/>
                <w:color w:val="000000"/>
                <w:lang w:eastAsia="it-IT"/>
              </w:rPr>
              <w:t>L’Appaltatore</w:t>
            </w:r>
            <w:r>
              <w:rPr>
                <w:rFonts w:ascii="Garamond" w:eastAsia="Times New Roman" w:hAnsi="Garamond" w:cs="Times New Roman"/>
                <w:color w:val="000000"/>
                <w:lang w:eastAsia="it-IT"/>
              </w:rPr>
              <w:t xml:space="preserve"> </w:t>
            </w:r>
            <w:r w:rsidRPr="00D815CE">
              <w:rPr>
                <w:rFonts w:ascii="Garamond" w:eastAsia="Times New Roman" w:hAnsi="Garamond" w:cs="Times New Roman"/>
                <w:color w:val="000000"/>
                <w:lang w:eastAsia="it-IT"/>
              </w:rPr>
              <w:t>ha costituito la “garanzia definitiva”, nel pieno rispetto di quanto previsto all’ art. 103 del D.</w:t>
            </w:r>
            <w:r>
              <w:rPr>
                <w:rFonts w:ascii="Garamond" w:eastAsia="Times New Roman" w:hAnsi="Garamond" w:cs="Times New Roman"/>
                <w:color w:val="000000"/>
                <w:lang w:eastAsia="it-IT"/>
              </w:rPr>
              <w:t>l</w:t>
            </w:r>
            <w:r w:rsidRPr="00D815CE">
              <w:rPr>
                <w:rFonts w:ascii="Garamond" w:eastAsia="Times New Roman" w:hAnsi="Garamond" w:cs="Times New Roman"/>
                <w:color w:val="000000"/>
                <w:lang w:eastAsia="it-IT"/>
              </w:rPr>
              <w:t>gs. 50/2016</w:t>
            </w:r>
            <w:r>
              <w:rPr>
                <w:rFonts w:ascii="Garamond" w:eastAsia="Times New Roman" w:hAnsi="Garamond" w:cs="Times New Roman"/>
                <w:color w:val="000000"/>
                <w:lang w:eastAsia="it-IT"/>
              </w:rPr>
              <w:t>?</w:t>
            </w:r>
          </w:p>
        </w:tc>
        <w:tc>
          <w:tcPr>
            <w:tcW w:w="191" w:type="pct"/>
            <w:shd w:val="clear" w:color="auto" w:fill="auto"/>
            <w:vAlign w:val="center"/>
          </w:tcPr>
          <w:p w14:paraId="1EFE9420"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78542E1"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E636E81"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793309F"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34BCEA80"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4E7D06D1" w14:textId="77777777" w:rsidR="001926AB"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D7B635B" w14:textId="77777777" w:rsidR="001926AB"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fideiussoria</w:t>
            </w:r>
          </w:p>
          <w:p w14:paraId="719F7552" w14:textId="77777777" w:rsidR="001926AB" w:rsidRPr="00023F3C" w:rsidRDefault="001926AB" w:rsidP="003F6B03">
            <w:pPr>
              <w:spacing w:after="0" w:line="240" w:lineRule="auto"/>
              <w:jc w:val="both"/>
              <w:rPr>
                <w:rFonts w:ascii="Garamond" w:eastAsia="Times New Roman" w:hAnsi="Garamond" w:cs="Times New Roman"/>
                <w:color w:val="000000"/>
                <w:lang w:eastAsia="it-IT"/>
              </w:rPr>
            </w:pPr>
          </w:p>
        </w:tc>
      </w:tr>
      <w:tr w:rsidR="00EE1D31" w:rsidRPr="00023F3C" w14:paraId="4859E290" w14:textId="77777777" w:rsidTr="005A4388">
        <w:trPr>
          <w:trHeight w:val="1417"/>
        </w:trPr>
        <w:tc>
          <w:tcPr>
            <w:tcW w:w="227" w:type="pct"/>
            <w:shd w:val="clear" w:color="auto" w:fill="auto"/>
            <w:vAlign w:val="center"/>
          </w:tcPr>
          <w:p w14:paraId="6ED1197B" w14:textId="72B2B01E" w:rsidR="00EE1D31" w:rsidRDefault="00EE1D31"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66CB783C" w14:textId="7563C3F2" w:rsidR="00EE1D31" w:rsidRPr="00D815CE" w:rsidRDefault="00EE1D31"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lang w:eastAsia="it-IT"/>
              </w:rPr>
              <w:t>Nella documentazione di affidamento, è richiesto il rilascio di una polizza assicurativa? In caso positivo, la stessa rispetta quanto disciplinato nella documentazione?</w:t>
            </w:r>
          </w:p>
        </w:tc>
        <w:tc>
          <w:tcPr>
            <w:tcW w:w="191" w:type="pct"/>
            <w:shd w:val="clear" w:color="auto" w:fill="auto"/>
            <w:vAlign w:val="center"/>
          </w:tcPr>
          <w:p w14:paraId="26D07149" w14:textId="77777777" w:rsidR="00EE1D31" w:rsidRPr="00023F3C" w:rsidRDefault="00EE1D31"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596CF0B" w14:textId="77777777" w:rsidR="00EE1D31" w:rsidRPr="00023F3C" w:rsidRDefault="00EE1D31"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591A473" w14:textId="77777777" w:rsidR="00EE1D31" w:rsidRPr="00023F3C" w:rsidRDefault="00EE1D31"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F5EA63E" w14:textId="77777777" w:rsidR="00EE1D31" w:rsidRPr="00023F3C" w:rsidRDefault="00EE1D31"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D1C89E4" w14:textId="77777777" w:rsidR="00EE1D31" w:rsidRPr="00023F3C" w:rsidRDefault="00EE1D31"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1C489090" w14:textId="77777777" w:rsidR="00EE1D31" w:rsidRDefault="00EE1D31"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5AE2C2D9" w14:textId="0BF2B082" w:rsidR="00EE1D31" w:rsidRPr="00522B0F" w:rsidRDefault="00EE1D31"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Polizza</w:t>
            </w:r>
          </w:p>
        </w:tc>
      </w:tr>
      <w:tr w:rsidR="001926AB" w:rsidRPr="00023F3C" w14:paraId="71A7998D" w14:textId="276F150A" w:rsidTr="005A4388">
        <w:trPr>
          <w:trHeight w:val="1417"/>
        </w:trPr>
        <w:tc>
          <w:tcPr>
            <w:tcW w:w="227" w:type="pct"/>
            <w:shd w:val="clear" w:color="auto" w:fill="auto"/>
            <w:vAlign w:val="center"/>
          </w:tcPr>
          <w:p w14:paraId="6A6B3674" w14:textId="5CE61ADB"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E1D31">
              <w:rPr>
                <w:rFonts w:ascii="Garamond" w:eastAsia="Times New Roman" w:hAnsi="Garamond" w:cs="Times New Roman"/>
                <w:color w:val="000000"/>
                <w:lang w:eastAsia="it-IT"/>
              </w:rPr>
              <w:t>5</w:t>
            </w:r>
          </w:p>
        </w:tc>
        <w:tc>
          <w:tcPr>
            <w:tcW w:w="1531" w:type="pct"/>
            <w:shd w:val="clear" w:color="auto" w:fill="auto"/>
            <w:vAlign w:val="center"/>
          </w:tcPr>
          <w:p w14:paraId="2E1502D1" w14:textId="6C580E1C"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xml:space="preserve"> quanto disposto dall’art. 35 comma 18 del </w:t>
            </w:r>
            <w:r>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.lgs. 50/2016</w:t>
            </w:r>
            <w:r>
              <w:rPr>
                <w:rFonts w:ascii="Garamond" w:eastAsia="Times New Roman" w:hAnsi="Garamond" w:cs="Times New Roman"/>
                <w:color w:val="000000"/>
                <w:lang w:eastAsia="it-IT"/>
              </w:rPr>
              <w:t>?</w:t>
            </w:r>
          </w:p>
          <w:p w14:paraId="7719DD5F" w14:textId="09224083" w:rsidR="001926AB" w:rsidRPr="00D815CE" w:rsidRDefault="001926AB" w:rsidP="003F6B03">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364E705C" w14:textId="02118A48"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A395428" w14:textId="75F29178"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45E8177" w14:textId="75C393F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8995A51" w14:textId="6B1066BC"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E2AB615" w14:textId="6F422BD0"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7798299A" w14:textId="4D9EC8C0" w:rsidR="001926AB"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3810164" w14:textId="5F88421E" w:rsidR="001926AB" w:rsidRDefault="001926AB" w:rsidP="003F6B03">
            <w:pPr>
              <w:spacing w:after="0" w:line="240" w:lineRule="auto"/>
              <w:jc w:val="both"/>
              <w:rPr>
                <w:rFonts w:ascii="Garamond" w:eastAsia="Times New Roman" w:hAnsi="Garamond" w:cs="Times New Roman"/>
                <w:color w:val="000000"/>
                <w:lang w:eastAsia="it-IT"/>
              </w:rPr>
            </w:pPr>
          </w:p>
          <w:p w14:paraId="271F2A54" w14:textId="51403647" w:rsidR="001926AB" w:rsidRPr="00522B0F" w:rsidRDefault="001926AB" w:rsidP="003F6B03">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 xml:space="preserve">N.B. per le procedure indette entro il </w:t>
            </w:r>
            <w:r>
              <w:rPr>
                <w:rFonts w:ascii="Garamond" w:eastAsia="Times New Roman" w:hAnsi="Garamond" w:cs="Times New Roman"/>
                <w:color w:val="000000"/>
                <w:lang w:eastAsia="it-IT"/>
              </w:rPr>
              <w:t>31.12.</w:t>
            </w:r>
            <w:r w:rsidRPr="00474EA0">
              <w:rPr>
                <w:rFonts w:ascii="Garamond" w:eastAsia="Times New Roman" w:hAnsi="Garamond" w:cs="Times New Roman"/>
                <w:color w:val="000000"/>
                <w:lang w:eastAsia="it-IT"/>
              </w:rPr>
              <w:t>202</w:t>
            </w:r>
            <w:r>
              <w:rPr>
                <w:rFonts w:ascii="Garamond" w:eastAsia="Times New Roman" w:hAnsi="Garamond" w:cs="Times New Roman"/>
                <w:color w:val="000000"/>
                <w:lang w:eastAsia="it-IT"/>
              </w:rPr>
              <w:t>2</w:t>
            </w:r>
            <w:r w:rsidRPr="00474EA0">
              <w:rPr>
                <w:rFonts w:ascii="Garamond" w:eastAsia="Times New Roman" w:hAnsi="Garamond" w:cs="Times New Roman"/>
                <w:color w:val="000000"/>
                <w:lang w:eastAsia="it-IT"/>
              </w:rPr>
              <w:t xml:space="preserve"> la misura dell'anticipazione «può» (non «deve») essere incrementata fino al 30% (compatibilmente con le disponibilità finanziarie) ai sensi dell'art. 207, comma 1, della legge n. 77 del 2020, come modificato dall'art. 13, comma 1, della legge n. 21 del 2021</w:t>
            </w:r>
            <w:r>
              <w:rPr>
                <w:rFonts w:ascii="Garamond" w:eastAsia="Times New Roman" w:hAnsi="Garamond" w:cs="Times New Roman"/>
                <w:color w:val="000000"/>
                <w:lang w:eastAsia="it-IT"/>
              </w:rPr>
              <w:t>.</w:t>
            </w:r>
          </w:p>
        </w:tc>
      </w:tr>
      <w:tr w:rsidR="001926AB" w:rsidRPr="00023F3C" w14:paraId="0804F422" w14:textId="77777777" w:rsidTr="005A4388">
        <w:trPr>
          <w:trHeight w:val="605"/>
        </w:trPr>
        <w:tc>
          <w:tcPr>
            <w:tcW w:w="227" w:type="pct"/>
            <w:shd w:val="clear" w:color="auto" w:fill="auto"/>
            <w:vAlign w:val="center"/>
          </w:tcPr>
          <w:p w14:paraId="45BAA98A" w14:textId="1F753C77" w:rsidR="001926AB" w:rsidRPr="00023F3C"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E1D31">
              <w:rPr>
                <w:rFonts w:ascii="Garamond" w:eastAsia="Times New Roman" w:hAnsi="Garamond" w:cs="Times New Roman"/>
                <w:color w:val="000000"/>
                <w:lang w:eastAsia="it-IT"/>
              </w:rPr>
              <w:t>6</w:t>
            </w:r>
          </w:p>
        </w:tc>
        <w:tc>
          <w:tcPr>
            <w:tcW w:w="1531" w:type="pct"/>
            <w:shd w:val="clear" w:color="auto" w:fill="auto"/>
            <w:vAlign w:val="center"/>
          </w:tcPr>
          <w:p w14:paraId="2506DB97" w14:textId="77777777" w:rsidR="001926AB" w:rsidRPr="00023F3C" w:rsidRDefault="001926AB" w:rsidP="003F6B0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 </w:t>
            </w:r>
          </w:p>
        </w:tc>
        <w:tc>
          <w:tcPr>
            <w:tcW w:w="191" w:type="pct"/>
            <w:shd w:val="clear" w:color="auto" w:fill="auto"/>
            <w:vAlign w:val="center"/>
          </w:tcPr>
          <w:p w14:paraId="1322FC23"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02F7ABF"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884B56B"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630C761"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85D914D"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689C3899" w14:textId="77777777" w:rsidR="001926AB"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4C342890" w14:textId="77777777" w:rsidR="001926AB" w:rsidRPr="00023F3C" w:rsidRDefault="001926AB" w:rsidP="003F6B03">
            <w:pPr>
              <w:spacing w:after="0" w:line="240" w:lineRule="auto"/>
              <w:jc w:val="both"/>
              <w:rPr>
                <w:rFonts w:ascii="Garamond" w:eastAsia="Times New Roman" w:hAnsi="Garamond" w:cs="Times New Roman"/>
                <w:color w:val="000000"/>
                <w:lang w:eastAsia="it-IT"/>
              </w:rPr>
            </w:pPr>
          </w:p>
        </w:tc>
      </w:tr>
      <w:tr w:rsidR="001926AB" w:rsidRPr="00023F3C" w14:paraId="78D43E92" w14:textId="77777777" w:rsidTr="00DC24A4">
        <w:trPr>
          <w:trHeight w:val="605"/>
        </w:trPr>
        <w:tc>
          <w:tcPr>
            <w:tcW w:w="227" w:type="pct"/>
            <w:shd w:val="clear" w:color="auto" w:fill="92D050"/>
            <w:vAlign w:val="center"/>
          </w:tcPr>
          <w:p w14:paraId="41166B55" w14:textId="77777777" w:rsidR="001926AB" w:rsidRPr="00372ED6" w:rsidRDefault="001926AB" w:rsidP="003F6B03">
            <w:pPr>
              <w:spacing w:after="0" w:line="240" w:lineRule="auto"/>
              <w:jc w:val="both"/>
              <w:rPr>
                <w:rFonts w:ascii="Garamond" w:eastAsia="Times New Roman" w:hAnsi="Garamond" w:cs="Times New Roman"/>
                <w:b/>
                <w:bCs/>
                <w:color w:val="000000"/>
                <w:lang w:eastAsia="it-IT"/>
              </w:rPr>
            </w:pPr>
            <w:r w:rsidRPr="00372ED6">
              <w:rPr>
                <w:rFonts w:ascii="Garamond" w:eastAsia="Times New Roman" w:hAnsi="Garamond" w:cs="Times New Roman"/>
                <w:b/>
                <w:bCs/>
                <w:color w:val="000000"/>
                <w:lang w:eastAsia="it-IT"/>
              </w:rPr>
              <w:lastRenderedPageBreak/>
              <w:t>I</w:t>
            </w:r>
          </w:p>
        </w:tc>
        <w:tc>
          <w:tcPr>
            <w:tcW w:w="4773" w:type="pct"/>
            <w:gridSpan w:val="8"/>
            <w:shd w:val="clear" w:color="auto" w:fill="92D050"/>
            <w:vAlign w:val="center"/>
          </w:tcPr>
          <w:p w14:paraId="3BAD0CE3" w14:textId="406909F5" w:rsidR="001926AB" w:rsidRPr="00522B0F" w:rsidRDefault="001926AB" w:rsidP="003F6B03">
            <w:pPr>
              <w:spacing w:after="0" w:line="240" w:lineRule="auto"/>
              <w:jc w:val="both"/>
              <w:rPr>
                <w:rFonts w:ascii="Garamond" w:eastAsia="Times New Roman" w:hAnsi="Garamond" w:cs="Times New Roman"/>
                <w:color w:val="000000"/>
                <w:lang w:eastAsia="it-IT"/>
              </w:rPr>
            </w:pPr>
            <w:r w:rsidRPr="00E226A5">
              <w:rPr>
                <w:rFonts w:ascii="Garamond" w:eastAsia="Times New Roman" w:hAnsi="Garamond" w:cs="Times New Roman"/>
                <w:b/>
                <w:bCs/>
                <w:color w:val="000000"/>
                <w:lang w:eastAsia="it-IT"/>
              </w:rPr>
              <w:t xml:space="preserve">Esecuzione e varianti </w:t>
            </w:r>
          </w:p>
        </w:tc>
      </w:tr>
      <w:tr w:rsidR="001926AB" w:rsidRPr="00023F3C" w14:paraId="255C67BF" w14:textId="77777777" w:rsidTr="005A4388">
        <w:trPr>
          <w:trHeight w:val="605"/>
        </w:trPr>
        <w:tc>
          <w:tcPr>
            <w:tcW w:w="227" w:type="pct"/>
            <w:shd w:val="clear" w:color="auto" w:fill="auto"/>
            <w:vAlign w:val="center"/>
          </w:tcPr>
          <w:p w14:paraId="01716CA4" w14:textId="4E6A4B37"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77617DF5" w14:textId="0C479B81" w:rsidR="001926AB" w:rsidRPr="00023F3C"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Pr="00172C2C">
              <w:rPr>
                <w:rFonts w:ascii="Garamond" w:eastAsia="Times New Roman" w:hAnsi="Garamond" w:cs="Times New Roman"/>
                <w:color w:val="000000"/>
                <w:lang w:eastAsia="it-IT"/>
              </w:rPr>
              <w:t>stato nominato</w:t>
            </w:r>
            <w:r>
              <w:rPr>
                <w:rFonts w:ascii="Garamond" w:eastAsia="Times New Roman" w:hAnsi="Garamond" w:cs="Times New Roman"/>
                <w:color w:val="000000"/>
                <w:lang w:eastAsia="it-IT"/>
              </w:rPr>
              <w:t xml:space="preserve"> il</w:t>
            </w:r>
            <w:r w:rsidRPr="00172C2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172C2C">
              <w:rPr>
                <w:rFonts w:ascii="Garamond" w:eastAsia="Times New Roman" w:hAnsi="Garamond" w:cs="Times New Roman"/>
                <w:color w:val="000000"/>
                <w:lang w:eastAsia="it-IT"/>
              </w:rPr>
              <w:t>i</w:t>
            </w:r>
            <w:r>
              <w:rPr>
                <w:rFonts w:ascii="Garamond" w:eastAsia="Times New Roman" w:hAnsi="Garamond" w:cs="Times New Roman"/>
                <w:color w:val="000000"/>
                <w:lang w:eastAsia="it-IT"/>
              </w:rPr>
              <w:t xml:space="preserve">rettore dell’esecuzione del contratto? </w:t>
            </w:r>
          </w:p>
        </w:tc>
        <w:tc>
          <w:tcPr>
            <w:tcW w:w="191" w:type="pct"/>
            <w:shd w:val="clear" w:color="auto" w:fill="auto"/>
            <w:vAlign w:val="center"/>
          </w:tcPr>
          <w:p w14:paraId="722A0A8D"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1E3B3D7"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777193F"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F104D12"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F697472"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1BA50924" w14:textId="77777777" w:rsidR="001926AB" w:rsidRPr="00522B0F"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Atto di nomina</w:t>
            </w:r>
            <w:r>
              <w:rPr>
                <w:rFonts w:ascii="Garamond" w:eastAsia="Times New Roman" w:hAnsi="Garamond" w:cs="Times New Roman"/>
                <w:color w:val="000000"/>
                <w:lang w:eastAsia="it-IT"/>
              </w:rPr>
              <w:t xml:space="preserve"> del Direttore dell’esecuzione </w:t>
            </w:r>
          </w:p>
        </w:tc>
      </w:tr>
      <w:tr w:rsidR="001926AB" w:rsidRPr="00023F3C" w14:paraId="1E22F3AC" w14:textId="77777777" w:rsidTr="005A4388">
        <w:trPr>
          <w:trHeight w:val="605"/>
        </w:trPr>
        <w:tc>
          <w:tcPr>
            <w:tcW w:w="227" w:type="pct"/>
            <w:shd w:val="clear" w:color="auto" w:fill="auto"/>
            <w:vAlign w:val="center"/>
          </w:tcPr>
          <w:p w14:paraId="6504D0AB" w14:textId="6C759501"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04C61880" w14:textId="77777777" w:rsidR="001926AB" w:rsidRPr="00023F3C" w:rsidRDefault="001926AB" w:rsidP="003F6B03">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Sono state effettuate modifiche sostanziali del contratto?</w:t>
            </w:r>
          </w:p>
        </w:tc>
        <w:tc>
          <w:tcPr>
            <w:tcW w:w="191" w:type="pct"/>
            <w:shd w:val="clear" w:color="auto" w:fill="auto"/>
            <w:vAlign w:val="center"/>
          </w:tcPr>
          <w:p w14:paraId="3EA69AF3"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8933BD0"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36A64BD"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3A7A01F"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0B68998"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05C97F3D" w14:textId="1BD599AF" w:rsidR="001926AB" w:rsidRPr="00522B0F"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1926AB" w:rsidRPr="00023F3C" w14:paraId="75D178F5" w14:textId="77777777" w:rsidTr="005A4388">
        <w:trPr>
          <w:trHeight w:val="605"/>
        </w:trPr>
        <w:tc>
          <w:tcPr>
            <w:tcW w:w="227" w:type="pct"/>
            <w:shd w:val="clear" w:color="auto" w:fill="auto"/>
            <w:vAlign w:val="center"/>
          </w:tcPr>
          <w:p w14:paraId="3DEABCEA" w14:textId="75E23DAC"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715E3605" w14:textId="57275A3D" w:rsidR="001926AB" w:rsidRPr="00023F3C" w:rsidRDefault="001926AB" w:rsidP="003F6B03">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sono state autorizzate dal RUP con le modalità previste dall'ordinamento della stazione appaltante cui il RUP dipende, ai sensi dell’art. 106 del D.</w:t>
            </w:r>
            <w:r>
              <w:rPr>
                <w:rFonts w:ascii="Garamond" w:eastAsia="Times New Roman" w:hAnsi="Garamond" w:cs="Times New Roman"/>
                <w:color w:val="000000"/>
                <w:lang w:eastAsia="it-IT"/>
              </w:rPr>
              <w:t>l</w:t>
            </w:r>
            <w:r w:rsidRPr="006F7423">
              <w:rPr>
                <w:rFonts w:ascii="Garamond" w:eastAsia="Times New Roman" w:hAnsi="Garamond" w:cs="Times New Roman"/>
                <w:color w:val="000000"/>
                <w:lang w:eastAsia="it-IT"/>
              </w:rPr>
              <w:t>gs. 50/2016?</w:t>
            </w:r>
            <w:r w:rsidRPr="00177AE1">
              <w:rPr>
                <w:rFonts w:ascii="Garamond" w:eastAsia="Times New Roman" w:hAnsi="Garamond" w:cs="Times New Roman"/>
                <w:color w:val="000000"/>
                <w:lang w:eastAsia="it-IT"/>
              </w:rPr>
              <w:t xml:space="preserve"> </w:t>
            </w:r>
          </w:p>
        </w:tc>
        <w:tc>
          <w:tcPr>
            <w:tcW w:w="191" w:type="pct"/>
            <w:shd w:val="clear" w:color="auto" w:fill="auto"/>
            <w:vAlign w:val="center"/>
          </w:tcPr>
          <w:p w14:paraId="464B55ED"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32C4588"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474437A"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B4D8DB0"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9418821"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7210491B" w14:textId="77777777" w:rsidR="001926AB" w:rsidRPr="00522B0F"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1926AB" w:rsidRPr="00023F3C" w14:paraId="408A7DDB" w14:textId="77777777" w:rsidTr="005A4388">
        <w:trPr>
          <w:trHeight w:val="605"/>
        </w:trPr>
        <w:tc>
          <w:tcPr>
            <w:tcW w:w="227" w:type="pct"/>
            <w:shd w:val="clear" w:color="auto" w:fill="auto"/>
            <w:vAlign w:val="center"/>
          </w:tcPr>
          <w:p w14:paraId="001A3B6E" w14:textId="1BBDBB2B"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09669825" w14:textId="7D98D614" w:rsidR="001926AB" w:rsidRPr="00023F3C"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177AE1">
              <w:rPr>
                <w:rFonts w:ascii="Garamond" w:eastAsia="Times New Roman" w:hAnsi="Garamond" w:cs="Times New Roman"/>
                <w:color w:val="000000"/>
                <w:lang w:eastAsia="it-IT"/>
              </w:rPr>
              <w:t>, ricorre una delle fattispecie di cui all’art. 106, commi 1, 2 e 4 del D.lgs. 50/2016?</w:t>
            </w:r>
          </w:p>
        </w:tc>
        <w:tc>
          <w:tcPr>
            <w:tcW w:w="191" w:type="pct"/>
            <w:shd w:val="clear" w:color="auto" w:fill="auto"/>
            <w:vAlign w:val="center"/>
          </w:tcPr>
          <w:p w14:paraId="3FE78B39"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30D4F260"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4630DE9"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71996F6"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BC123D3"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4B8821EE" w14:textId="77777777" w:rsidR="001926AB" w:rsidRPr="00522B0F"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1926AB" w:rsidRPr="00023F3C" w14:paraId="3AE1F738" w14:textId="77777777" w:rsidTr="005A4388">
        <w:trPr>
          <w:trHeight w:val="605"/>
        </w:trPr>
        <w:tc>
          <w:tcPr>
            <w:tcW w:w="227" w:type="pct"/>
            <w:shd w:val="clear" w:color="auto" w:fill="auto"/>
            <w:vAlign w:val="center"/>
          </w:tcPr>
          <w:p w14:paraId="1C0AFE99" w14:textId="58C20E67"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CD5E45C" w14:textId="4C7797B7" w:rsidR="001926AB" w:rsidRPr="00023F3C" w:rsidRDefault="001926AB" w:rsidP="003F6B03">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Nel caso di “modifiche” ai sensi dell'art. 106 comma 1 lett. a)</w:t>
            </w:r>
            <w:r>
              <w:rPr>
                <w:rFonts w:ascii="Garamond" w:eastAsia="Times New Roman" w:hAnsi="Garamond" w:cs="Times New Roman"/>
                <w:color w:val="000000"/>
                <w:lang w:eastAsia="it-IT"/>
              </w:rPr>
              <w:t xml:space="preserve"> </w:t>
            </w:r>
            <w:r w:rsidRPr="00525879">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525879">
              <w:rPr>
                <w:rFonts w:ascii="Garamond" w:eastAsia="Times New Roman" w:hAnsi="Garamond" w:cs="Times New Roman"/>
                <w:color w:val="000000"/>
                <w:lang w:eastAsia="it-IT"/>
              </w:rPr>
              <w:t xml:space="preserve">gs. 50/2016, si è verificata la corrispondenza tra le “modifiche” </w:t>
            </w:r>
            <w:proofErr w:type="gramStart"/>
            <w:r w:rsidRPr="00525879">
              <w:rPr>
                <w:rFonts w:ascii="Garamond" w:eastAsia="Times New Roman" w:hAnsi="Garamond" w:cs="Times New Roman"/>
                <w:color w:val="000000"/>
                <w:lang w:eastAsia="it-IT"/>
              </w:rPr>
              <w:t>poste in essere</w:t>
            </w:r>
            <w:proofErr w:type="gramEnd"/>
            <w:r w:rsidRPr="00525879">
              <w:rPr>
                <w:rFonts w:ascii="Garamond" w:eastAsia="Times New Roman" w:hAnsi="Garamond" w:cs="Times New Roman"/>
                <w:color w:val="000000"/>
                <w:lang w:eastAsia="it-IT"/>
              </w:rPr>
              <w:t xml:space="preserve"> e quanto fissato all'interno delle “clausole chiare, precise e inequivocabili</w:t>
            </w:r>
            <w:r>
              <w:rPr>
                <w:rFonts w:ascii="Garamond" w:eastAsia="Times New Roman" w:hAnsi="Garamond" w:cs="Times New Roman"/>
                <w:color w:val="000000"/>
                <w:lang w:eastAsia="it-IT"/>
              </w:rPr>
              <w:t>”?</w:t>
            </w:r>
          </w:p>
        </w:tc>
        <w:tc>
          <w:tcPr>
            <w:tcW w:w="191" w:type="pct"/>
            <w:shd w:val="clear" w:color="auto" w:fill="auto"/>
            <w:vAlign w:val="center"/>
          </w:tcPr>
          <w:p w14:paraId="64A680C6"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2A726BC"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185EF56"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A3B8571"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87B19AA"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559471E3" w14:textId="77777777" w:rsidR="001926AB" w:rsidRPr="00522B0F"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1926AB" w:rsidRPr="00023F3C" w14:paraId="032F3627" w14:textId="77777777" w:rsidTr="005A4388">
        <w:trPr>
          <w:trHeight w:val="605"/>
        </w:trPr>
        <w:tc>
          <w:tcPr>
            <w:tcW w:w="227" w:type="pct"/>
            <w:shd w:val="clear" w:color="auto" w:fill="auto"/>
            <w:vAlign w:val="center"/>
          </w:tcPr>
          <w:p w14:paraId="09D5EC73" w14:textId="2304201F"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6EDCA7BB" w14:textId="5A2DA0E0" w:rsidR="001926AB" w:rsidRPr="00023F3C" w:rsidRDefault="001926AB" w:rsidP="003F6B03">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Nel caso di “modifiche” ai sensi dell'art. 106 comma 1 lett. b) D.</w:t>
            </w:r>
            <w:r>
              <w:rPr>
                <w:rFonts w:ascii="Garamond" w:eastAsia="Times New Roman" w:hAnsi="Garamond" w:cs="Times New Roman"/>
                <w:color w:val="000000"/>
                <w:lang w:eastAsia="it-IT"/>
              </w:rPr>
              <w:t>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F271A7">
              <w:rPr>
                <w:rFonts w:ascii="Garamond" w:eastAsia="Times New Roman" w:hAnsi="Garamond" w:cs="Times New Roman"/>
                <w:color w:val="000000"/>
                <w:lang w:eastAsia="it-IT"/>
              </w:rPr>
              <w:t>50/2016, l'Amministrazione ha dato evidenza nell'istruttoria e nei provvedimenti adottati in esito alla stessa del fatto che il “cambiamento del contraente” fosse “impraticabile per motivi economici o tecnici quali il rispetto dei requisiti di intercambiabilità o interoperabilità tra apparecchiature, servizi o impianti esistenti forniti nell'ambito dell'appalto iniziale” e comportasse “per l'amministrazione aggiudicatrice o l'ente aggiudicatore notevoli disguidi o una consistente duplicazione dei cost</w:t>
            </w:r>
            <w:r>
              <w:rPr>
                <w:rFonts w:ascii="Garamond" w:eastAsia="Times New Roman" w:hAnsi="Garamond" w:cs="Times New Roman"/>
                <w:color w:val="000000"/>
                <w:lang w:eastAsia="it-IT"/>
              </w:rPr>
              <w:t>i”?</w:t>
            </w:r>
          </w:p>
        </w:tc>
        <w:tc>
          <w:tcPr>
            <w:tcW w:w="191" w:type="pct"/>
            <w:shd w:val="clear" w:color="auto" w:fill="auto"/>
            <w:vAlign w:val="center"/>
          </w:tcPr>
          <w:p w14:paraId="221B945E"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7178F20"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DDA8235"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2C22550"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2D1E43DB"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7D1E0192" w14:textId="77777777" w:rsidR="001926AB" w:rsidRPr="00522B0F"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1926AB" w:rsidRPr="00023F3C" w14:paraId="30FEF733" w14:textId="77777777" w:rsidTr="005A4388">
        <w:trPr>
          <w:trHeight w:val="605"/>
        </w:trPr>
        <w:tc>
          <w:tcPr>
            <w:tcW w:w="227" w:type="pct"/>
            <w:shd w:val="clear" w:color="auto" w:fill="auto"/>
            <w:vAlign w:val="center"/>
          </w:tcPr>
          <w:p w14:paraId="453D303D" w14:textId="23818FF0"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531" w:type="pct"/>
            <w:shd w:val="clear" w:color="auto" w:fill="auto"/>
            <w:vAlign w:val="center"/>
          </w:tcPr>
          <w:p w14:paraId="5770653C" w14:textId="448B043D" w:rsidR="001926AB" w:rsidRPr="00110224" w:rsidRDefault="001926AB" w:rsidP="003F6B03">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In applicazione dell'art. 106 comma 1 lett. c) D.</w:t>
            </w:r>
            <w:r>
              <w:rPr>
                <w:rFonts w:ascii="Garamond" w:eastAsia="Times New Roman" w:hAnsi="Garamond" w:cs="Times New Roman"/>
                <w:color w:val="000000"/>
                <w:lang w:eastAsia="it-IT"/>
              </w:rPr>
              <w:t>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110224">
              <w:rPr>
                <w:rFonts w:ascii="Garamond" w:eastAsia="Times New Roman" w:hAnsi="Garamond" w:cs="Times New Roman"/>
                <w:color w:val="000000"/>
                <w:lang w:eastAsia="it-IT"/>
              </w:rPr>
              <w:t>50/2016, nel caso di modifiche all'oggetto del contratto denominate “varianti in corso d'opera”, l'Amministrazione ha dato evidenza nell'istruttoria e nei provvedimenti adottati in esito alla stessa del fatto che:</w:t>
            </w:r>
          </w:p>
          <w:p w14:paraId="0DE88DCF" w14:textId="77777777" w:rsidR="001926AB" w:rsidRPr="00110224" w:rsidRDefault="001926AB" w:rsidP="003F6B03">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1) “la necessità di modifica è determinata da circostanze impreviste e imprevedibili per l'amministrazione aggiudicatrice o per l'ente aggiudicatore”;</w:t>
            </w:r>
          </w:p>
          <w:p w14:paraId="2D94FDF7" w14:textId="77777777" w:rsidR="001926AB" w:rsidRPr="00023F3C" w:rsidRDefault="001926AB" w:rsidP="003F6B03">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2) “la modifica non altera la natura generale del contratto”?</w:t>
            </w:r>
          </w:p>
        </w:tc>
        <w:tc>
          <w:tcPr>
            <w:tcW w:w="191" w:type="pct"/>
            <w:shd w:val="clear" w:color="auto" w:fill="auto"/>
            <w:vAlign w:val="center"/>
          </w:tcPr>
          <w:p w14:paraId="47DFB64F"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C61DCC6"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15F7D3D"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7543074"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3D39AD4"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67E756EF" w14:textId="77777777" w:rsidR="001926AB" w:rsidRPr="00522B0F"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1926AB" w:rsidRPr="00023F3C" w14:paraId="0AE659BB" w14:textId="77777777" w:rsidTr="005A4388">
        <w:trPr>
          <w:trHeight w:val="605"/>
        </w:trPr>
        <w:tc>
          <w:tcPr>
            <w:tcW w:w="227" w:type="pct"/>
            <w:shd w:val="clear" w:color="auto" w:fill="auto"/>
            <w:vAlign w:val="center"/>
          </w:tcPr>
          <w:p w14:paraId="405E3A57" w14:textId="242E7047"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79F0FB23" w14:textId="64DF02B4" w:rsidR="001926AB" w:rsidRPr="00172C2C" w:rsidRDefault="001926AB" w:rsidP="003F6B03">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 xml:space="preserve">Nel caso di “modifiche” ai sensi dell'art. 106 comma 1 lett. d) </w:t>
            </w:r>
            <w:proofErr w:type="spellStart"/>
            <w:r w:rsidRPr="00147D3C">
              <w:rPr>
                <w:rFonts w:ascii="Garamond" w:eastAsia="Times New Roman" w:hAnsi="Garamond" w:cs="Times New Roman"/>
                <w:color w:val="000000"/>
                <w:lang w:eastAsia="it-IT"/>
              </w:rPr>
              <w:t>D.Lgs.</w:t>
            </w:r>
            <w:proofErr w:type="spellEnd"/>
            <w:r w:rsidRPr="00147D3C">
              <w:rPr>
                <w:rFonts w:ascii="Garamond" w:eastAsia="Times New Roman" w:hAnsi="Garamond" w:cs="Times New Roman"/>
                <w:color w:val="000000"/>
                <w:lang w:eastAsia="it-IT"/>
              </w:rPr>
              <w:t xml:space="preserve"> n.50/2016, l'Amministrazione ha dato evidenza nell'istruttoria e nei provvedimenti adottati in esito alla stessa del fatto che l'individuazione di “nuovo contraente” sia dipesa “a causa di una delle seguenti circostanze...1) una clausola di revisione inequivocabile</w:t>
            </w:r>
            <w:r>
              <w:rPr>
                <w:rFonts w:ascii="Garamond" w:eastAsia="Times New Roman" w:hAnsi="Garamond" w:cs="Times New Roman"/>
                <w:color w:val="000000"/>
                <w:lang w:eastAsia="it-IT"/>
              </w:rPr>
              <w:t xml:space="preserve">; 2) </w:t>
            </w:r>
            <w:r w:rsidRPr="00147D3C">
              <w:rPr>
                <w:rFonts w:ascii="Garamond" w:eastAsia="Times New Roman" w:hAnsi="Garamond" w:cs="Times New Roman"/>
                <w:color w:val="000000"/>
                <w:lang w:eastAsia="it-IT"/>
              </w:rPr>
              <w:t>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 3) nel caso in cui l'amministrazione aggiudicatrice o l'ente aggiudicatore si assuma gli obblighi del contraente principale nei confronti dei suoi subappaltatori”</w:t>
            </w:r>
            <w:r>
              <w:rPr>
                <w:rFonts w:ascii="Garamond" w:eastAsia="Times New Roman" w:hAnsi="Garamond" w:cs="Times New Roman"/>
                <w:color w:val="000000"/>
                <w:lang w:eastAsia="it-IT"/>
              </w:rPr>
              <w:t>?</w:t>
            </w:r>
          </w:p>
        </w:tc>
        <w:tc>
          <w:tcPr>
            <w:tcW w:w="191" w:type="pct"/>
            <w:shd w:val="clear" w:color="auto" w:fill="auto"/>
            <w:vAlign w:val="center"/>
          </w:tcPr>
          <w:p w14:paraId="2CDF5E42"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02FDD3A"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746A5FB"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C5A5299"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01F64D8"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4F6C5ADB" w14:textId="77777777" w:rsidR="001926AB" w:rsidRPr="00522B0F"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1926AB" w:rsidRPr="00023F3C" w14:paraId="768D953C" w14:textId="77777777" w:rsidTr="005A4388">
        <w:trPr>
          <w:trHeight w:val="605"/>
        </w:trPr>
        <w:tc>
          <w:tcPr>
            <w:tcW w:w="227" w:type="pct"/>
            <w:shd w:val="clear" w:color="auto" w:fill="auto"/>
            <w:vAlign w:val="center"/>
          </w:tcPr>
          <w:p w14:paraId="420D1873" w14:textId="24961EA6"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0B6FD27E" w14:textId="72E37C27" w:rsidR="001926AB" w:rsidRPr="00172C2C" w:rsidRDefault="001926AB" w:rsidP="003F6B03">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 xml:space="preserve">Nei casi di cui al comma 1, lettere b) e c) art. 106 D.lgs. 50/2016 è stato verificato che l'eventuale aumento di </w:t>
            </w:r>
            <w:r w:rsidRPr="00772DE4">
              <w:rPr>
                <w:rFonts w:ascii="Garamond" w:eastAsia="Times New Roman" w:hAnsi="Garamond" w:cs="Times New Roman"/>
                <w:color w:val="000000"/>
                <w:lang w:eastAsia="it-IT"/>
              </w:rPr>
              <w:lastRenderedPageBreak/>
              <w:t>prezzo non ecceda il 50 per cento del valore del contratto iniziale - così come stabilito dal comma 7 del medesimo art. 106 D.</w:t>
            </w:r>
            <w:r>
              <w:rPr>
                <w:rFonts w:ascii="Garamond" w:eastAsia="Times New Roman" w:hAnsi="Garamond" w:cs="Times New Roman"/>
                <w:color w:val="000000"/>
                <w:lang w:eastAsia="it-IT"/>
              </w:rPr>
              <w:t>l</w:t>
            </w:r>
            <w:r w:rsidRPr="00772DE4">
              <w:rPr>
                <w:rFonts w:ascii="Garamond" w:eastAsia="Times New Roman" w:hAnsi="Garamond" w:cs="Times New Roman"/>
                <w:color w:val="000000"/>
                <w:lang w:eastAsia="it-IT"/>
              </w:rPr>
              <w:t>gs. 50/2016?</w:t>
            </w:r>
          </w:p>
        </w:tc>
        <w:tc>
          <w:tcPr>
            <w:tcW w:w="191" w:type="pct"/>
            <w:shd w:val="clear" w:color="auto" w:fill="auto"/>
            <w:vAlign w:val="center"/>
          </w:tcPr>
          <w:p w14:paraId="5BEACFAA"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A2D86D2"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F9A0CDE"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3EC6DAC"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0385532"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1C2946CB" w14:textId="77777777" w:rsidR="001926AB" w:rsidRPr="00522B0F"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1926AB" w:rsidRPr="00023F3C" w14:paraId="00495D88" w14:textId="77777777" w:rsidTr="005A4388">
        <w:trPr>
          <w:trHeight w:val="605"/>
        </w:trPr>
        <w:tc>
          <w:tcPr>
            <w:tcW w:w="227" w:type="pct"/>
            <w:shd w:val="clear" w:color="auto" w:fill="auto"/>
            <w:vAlign w:val="center"/>
          </w:tcPr>
          <w:p w14:paraId="30A3278B" w14:textId="3A1FA9BA"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0FBE3031" w14:textId="77777777" w:rsidR="001926AB" w:rsidRPr="00E61527" w:rsidRDefault="001926AB" w:rsidP="003F6B03">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Nei casi di modifica del contratto nelle situazioni di cui al comma 1, lettere b) e c), è stato pubblicato – così come imposto dall'art. 106 comma 5 del D. Lgs. 50/2016:</w:t>
            </w:r>
          </w:p>
          <w:p w14:paraId="2CD6F79C" w14:textId="46C12D6F" w:rsidR="001926AB" w:rsidRPr="00172C2C" w:rsidRDefault="001926AB" w:rsidP="003F6B03">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 xml:space="preserve">- un avviso con evidenza “in ambito nazionale”, nell'ipotesi di appalto </w:t>
            </w:r>
            <w:proofErr w:type="gramStart"/>
            <w:r w:rsidRPr="00E61527">
              <w:rPr>
                <w:rFonts w:ascii="Garamond" w:eastAsia="Times New Roman" w:hAnsi="Garamond" w:cs="Times New Roman"/>
                <w:color w:val="000000"/>
                <w:lang w:eastAsia="it-IT"/>
              </w:rPr>
              <w:t>sotto-soglia</w:t>
            </w:r>
            <w:proofErr w:type="gramEnd"/>
            <w:r w:rsidRPr="00E61527">
              <w:rPr>
                <w:rFonts w:ascii="Garamond" w:eastAsia="Times New Roman" w:hAnsi="Garamond" w:cs="Times New Roman"/>
                <w:color w:val="000000"/>
                <w:lang w:eastAsia="it-IT"/>
              </w:rPr>
              <w:t xml:space="preserve"> comunitaria?</w:t>
            </w:r>
          </w:p>
        </w:tc>
        <w:tc>
          <w:tcPr>
            <w:tcW w:w="191" w:type="pct"/>
            <w:shd w:val="clear" w:color="auto" w:fill="auto"/>
            <w:vAlign w:val="center"/>
          </w:tcPr>
          <w:p w14:paraId="4DE5D5F7"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54E4AB6"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794E3C3"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5F279CC"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1237454E"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6D6A6BAB" w14:textId="77777777" w:rsidR="001926AB" w:rsidRDefault="001926AB" w:rsidP="003F6B03">
            <w:pPr>
              <w:spacing w:after="0" w:line="240" w:lineRule="auto"/>
              <w:jc w:val="both"/>
              <w:rPr>
                <w:rFonts w:ascii="Garamond" w:eastAsia="Times New Roman" w:hAnsi="Garamond" w:cs="Times New Roman"/>
                <w:color w:val="000000"/>
                <w:lang w:eastAsia="it-IT"/>
              </w:rPr>
            </w:pPr>
          </w:p>
          <w:p w14:paraId="26B17104" w14:textId="77777777" w:rsidR="001926AB" w:rsidRPr="00522B0F"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1926AB" w:rsidRPr="00023F3C" w14:paraId="6929630D" w14:textId="77777777" w:rsidTr="005A4388">
        <w:trPr>
          <w:trHeight w:val="605"/>
        </w:trPr>
        <w:tc>
          <w:tcPr>
            <w:tcW w:w="227" w:type="pct"/>
            <w:shd w:val="clear" w:color="auto" w:fill="auto"/>
            <w:vAlign w:val="center"/>
          </w:tcPr>
          <w:p w14:paraId="1995CAEE" w14:textId="1CFE9F54"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2296B97F" w14:textId="20BD1945" w:rsidR="001926AB" w:rsidRPr="00172C2C" w:rsidRDefault="001926AB" w:rsidP="003F6B03">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 xml:space="preserve">Nel caso di “modifiche” ai sensi dell'art. 106 comma 1 lett. e) </w:t>
            </w:r>
            <w:proofErr w:type="spellStart"/>
            <w:r w:rsidRPr="00E36696">
              <w:rPr>
                <w:rFonts w:ascii="Garamond" w:eastAsia="Times New Roman" w:hAnsi="Garamond" w:cs="Times New Roman"/>
                <w:color w:val="000000"/>
                <w:lang w:eastAsia="it-IT"/>
              </w:rPr>
              <w:t>D.Lgs.</w:t>
            </w:r>
            <w:proofErr w:type="spellEnd"/>
            <w:r w:rsidRPr="00E36696">
              <w:rPr>
                <w:rFonts w:ascii="Garamond" w:eastAsia="Times New Roman" w:hAnsi="Garamond" w:cs="Times New Roman"/>
                <w:color w:val="000000"/>
                <w:lang w:eastAsia="it-IT"/>
              </w:rPr>
              <w:t xml:space="preserve"> n.50/2016, si è accertato c</w:t>
            </w:r>
            <w:r>
              <w:rPr>
                <w:rFonts w:ascii="Garamond" w:eastAsia="Times New Roman" w:hAnsi="Garamond" w:cs="Times New Roman"/>
                <w:color w:val="000000"/>
                <w:lang w:eastAsia="it-IT"/>
              </w:rPr>
              <w:t>he</w:t>
            </w:r>
            <w:r w:rsidRPr="00E36696">
              <w:rPr>
                <w:rFonts w:ascii="Garamond" w:eastAsia="Times New Roman" w:hAnsi="Garamond" w:cs="Times New Roman"/>
                <w:color w:val="000000"/>
                <w:lang w:eastAsia="it-IT"/>
              </w:rPr>
              <w:t xml:space="preserve"> le modifiche non siano sostanziali</w:t>
            </w:r>
            <w:r>
              <w:rPr>
                <w:rFonts w:ascii="Garamond" w:eastAsia="Times New Roman" w:hAnsi="Garamond" w:cs="Times New Roman"/>
                <w:color w:val="000000"/>
                <w:lang w:eastAsia="it-IT"/>
              </w:rPr>
              <w:t>?</w:t>
            </w:r>
          </w:p>
        </w:tc>
        <w:tc>
          <w:tcPr>
            <w:tcW w:w="191" w:type="pct"/>
            <w:shd w:val="clear" w:color="auto" w:fill="auto"/>
            <w:vAlign w:val="center"/>
          </w:tcPr>
          <w:p w14:paraId="0B57055A"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4750CF0"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97E125A"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492E541"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271D14C"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63770C8D" w14:textId="77777777" w:rsidR="001926AB" w:rsidRPr="00522B0F"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1926AB" w:rsidRPr="00023F3C" w14:paraId="715A5658" w14:textId="77777777" w:rsidTr="005A4388">
        <w:trPr>
          <w:trHeight w:val="605"/>
        </w:trPr>
        <w:tc>
          <w:tcPr>
            <w:tcW w:w="227" w:type="pct"/>
            <w:shd w:val="clear" w:color="auto" w:fill="auto"/>
            <w:vAlign w:val="center"/>
          </w:tcPr>
          <w:p w14:paraId="73C9D4CB" w14:textId="46D3EABC"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20F55F3E" w14:textId="7508FA36" w:rsidR="001926AB" w:rsidRPr="00833B0A" w:rsidRDefault="001926AB" w:rsidP="003F6B03">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Nel caso di “modifiche” ai sensi dell'art. 106 comma 2 D.</w:t>
            </w:r>
            <w:r>
              <w:rPr>
                <w:rFonts w:ascii="Garamond" w:eastAsia="Times New Roman" w:hAnsi="Garamond" w:cs="Times New Roman"/>
                <w:color w:val="000000"/>
                <w:lang w:eastAsia="it-IT"/>
              </w:rPr>
              <w:t>l</w:t>
            </w:r>
            <w:r w:rsidRPr="00833B0A">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50/2016, l’Amministrazione ha dato evidenza nell'istruttoria e nei provvedimenti adottati in esito alla stessa del fatto che il “valore della modifica sia al “al di sotto di entrambi i seguenti</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valori”</w:t>
            </w:r>
            <w:r>
              <w:rPr>
                <w:rFonts w:ascii="Garamond" w:eastAsia="Times New Roman" w:hAnsi="Garamond" w:cs="Times New Roman"/>
                <w:color w:val="000000"/>
                <w:lang w:eastAsia="it-IT"/>
              </w:rPr>
              <w:t>:</w:t>
            </w:r>
          </w:p>
          <w:p w14:paraId="00538BCB" w14:textId="77777777" w:rsidR="001926AB" w:rsidRPr="00833B0A" w:rsidRDefault="001926AB" w:rsidP="003F6B03">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a)  le soglie fissate all'articolo 35;</w:t>
            </w:r>
          </w:p>
          <w:p w14:paraId="20269C0D" w14:textId="466F8533" w:rsidR="001926AB" w:rsidRPr="00172C2C" w:rsidRDefault="001926AB" w:rsidP="003F6B03">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b)  il 10 per cento del valore iniziale del contratto</w:t>
            </w:r>
            <w:r w:rsidRPr="00FF5047">
              <w:rPr>
                <w:rFonts w:ascii="Garamond" w:eastAsia="Times New Roman" w:hAnsi="Garamond" w:cs="Times New Roman"/>
                <w:color w:val="000000"/>
                <w:lang w:eastAsia="it-IT"/>
              </w:rPr>
              <w:t>. Qualora la necessità di modificare il contratto derivi da errori o da omissioni nel progetto esecutivo, che pregiudicano in tutto o in parte la realizzazione dell'opera o la sua utilizzazione, essa è consentita solo nei limiti quantitativi di cui al presente comma, ferma restando la responsabilità dei progettisti esterni?</w:t>
            </w:r>
          </w:p>
        </w:tc>
        <w:tc>
          <w:tcPr>
            <w:tcW w:w="191" w:type="pct"/>
            <w:shd w:val="clear" w:color="auto" w:fill="auto"/>
            <w:vAlign w:val="center"/>
          </w:tcPr>
          <w:p w14:paraId="043D6622"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283EC2F"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A08AC00"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9BB6F8B"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6B2DE6B"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570B8E2E" w14:textId="77777777" w:rsidR="001926AB" w:rsidRPr="00522B0F"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1926AB" w:rsidRPr="00023F3C" w14:paraId="0CF6F1C9" w14:textId="77777777" w:rsidTr="005A4388">
        <w:trPr>
          <w:trHeight w:val="605"/>
        </w:trPr>
        <w:tc>
          <w:tcPr>
            <w:tcW w:w="227" w:type="pct"/>
            <w:shd w:val="clear" w:color="auto" w:fill="auto"/>
            <w:vAlign w:val="center"/>
          </w:tcPr>
          <w:p w14:paraId="31AF73CB" w14:textId="37272B32"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32F9F61C" w14:textId="5DAB4C0C" w:rsidR="001926AB" w:rsidRPr="00172C2C" w:rsidRDefault="001926AB" w:rsidP="003F6B03">
            <w:pPr>
              <w:spacing w:after="0" w:line="240" w:lineRule="auto"/>
              <w:jc w:val="both"/>
              <w:rPr>
                <w:rFonts w:ascii="Garamond" w:eastAsia="Times New Roman" w:hAnsi="Garamond" w:cs="Times New Roman"/>
                <w:color w:val="000000"/>
                <w:lang w:eastAsia="it-IT"/>
              </w:rPr>
            </w:pPr>
            <w:r w:rsidRPr="004C1273">
              <w:rPr>
                <w:rFonts w:ascii="Garamond" w:eastAsia="Times New Roman" w:hAnsi="Garamond" w:cs="Times New Roman"/>
                <w:color w:val="000000"/>
                <w:lang w:eastAsia="it-IT"/>
              </w:rPr>
              <w:t>Le modificazioni al contratto di cui al comma 1, lett. b) e al comma 2 art. 106 D.</w:t>
            </w:r>
            <w:r>
              <w:rPr>
                <w:rFonts w:ascii="Garamond" w:eastAsia="Times New Roman" w:hAnsi="Garamond" w:cs="Times New Roman"/>
                <w:color w:val="000000"/>
                <w:lang w:eastAsia="it-IT"/>
              </w:rPr>
              <w:t>l</w:t>
            </w:r>
            <w:r w:rsidRPr="004C1273">
              <w:rPr>
                <w:rFonts w:ascii="Garamond" w:eastAsia="Times New Roman" w:hAnsi="Garamond" w:cs="Times New Roman"/>
                <w:color w:val="000000"/>
                <w:lang w:eastAsia="it-IT"/>
              </w:rPr>
              <w:t>gs. 50/2016 sono state comunicate all'ANAC entro trenta giorni dal loro perfezionamento (art. 106 co. 8 del D.</w:t>
            </w:r>
            <w:r>
              <w:rPr>
                <w:rFonts w:ascii="Garamond" w:eastAsia="Times New Roman" w:hAnsi="Garamond" w:cs="Times New Roman"/>
                <w:color w:val="000000"/>
                <w:lang w:eastAsia="it-IT"/>
              </w:rPr>
              <w:t>l</w:t>
            </w:r>
            <w:r w:rsidRPr="004C1273">
              <w:rPr>
                <w:rFonts w:ascii="Garamond" w:eastAsia="Times New Roman" w:hAnsi="Garamond" w:cs="Times New Roman"/>
                <w:color w:val="000000"/>
                <w:lang w:eastAsia="it-IT"/>
              </w:rPr>
              <w:t>gs. 50/2016)?</w:t>
            </w:r>
          </w:p>
        </w:tc>
        <w:tc>
          <w:tcPr>
            <w:tcW w:w="191" w:type="pct"/>
            <w:shd w:val="clear" w:color="auto" w:fill="auto"/>
            <w:vAlign w:val="center"/>
          </w:tcPr>
          <w:p w14:paraId="3A634EF6"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ED91574"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918ADB3"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2CC8C77"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C355BF0"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2614F490" w14:textId="77777777" w:rsidR="001926AB" w:rsidRPr="00522B0F"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Comunicazioni ANAC</w:t>
            </w:r>
          </w:p>
        </w:tc>
      </w:tr>
      <w:tr w:rsidR="001926AB" w:rsidRPr="00023F3C" w14:paraId="44EE682A" w14:textId="77777777" w:rsidTr="005A4388">
        <w:trPr>
          <w:trHeight w:val="605"/>
        </w:trPr>
        <w:tc>
          <w:tcPr>
            <w:tcW w:w="227" w:type="pct"/>
            <w:shd w:val="clear" w:color="auto" w:fill="auto"/>
            <w:vAlign w:val="center"/>
          </w:tcPr>
          <w:p w14:paraId="78A66BB5" w14:textId="33AD1718"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237EE7BB" w14:textId="663B59C2" w:rsidR="001926AB" w:rsidRPr="00172C2C" w:rsidRDefault="001926AB" w:rsidP="003F6B03">
            <w:pPr>
              <w:spacing w:after="0" w:line="240" w:lineRule="auto"/>
              <w:jc w:val="both"/>
              <w:rPr>
                <w:rFonts w:ascii="Garamond" w:eastAsia="Times New Roman" w:hAnsi="Garamond" w:cs="Times New Roman"/>
                <w:color w:val="000000"/>
                <w:lang w:eastAsia="it-IT"/>
              </w:rPr>
            </w:pPr>
            <w:r w:rsidRPr="00CB08FF">
              <w:rPr>
                <w:rFonts w:ascii="Garamond" w:eastAsia="Times New Roman" w:hAnsi="Garamond" w:cs="Times New Roman"/>
                <w:color w:val="000000"/>
                <w:lang w:eastAsia="it-IT"/>
              </w:rPr>
              <w:t xml:space="preserve">Si è reso necessario un aumento o una diminuzione delle prestazioni a concorrenza del quinto dell’importo </w:t>
            </w:r>
            <w:r w:rsidRPr="00CB08FF">
              <w:rPr>
                <w:rFonts w:ascii="Garamond" w:eastAsia="Times New Roman" w:hAnsi="Garamond" w:cs="Times New Roman"/>
                <w:color w:val="000000"/>
                <w:lang w:eastAsia="it-IT"/>
              </w:rPr>
              <w:lastRenderedPageBreak/>
              <w:t xml:space="preserve">del contratto in corso di esecuzione (art.106, comma 12, </w:t>
            </w:r>
            <w:r>
              <w:rPr>
                <w:rFonts w:ascii="Garamond" w:eastAsia="Times New Roman" w:hAnsi="Garamond" w:cs="Times New Roman"/>
                <w:color w:val="000000"/>
                <w:lang w:eastAsia="it-IT"/>
              </w:rPr>
              <w:t>D</w:t>
            </w:r>
            <w:r w:rsidRPr="00CB08FF">
              <w:rPr>
                <w:rFonts w:ascii="Garamond" w:eastAsia="Times New Roman" w:hAnsi="Garamond" w:cs="Times New Roman"/>
                <w:color w:val="000000"/>
                <w:lang w:eastAsia="it-IT"/>
              </w:rPr>
              <w:t>.lgs. 50/2016)</w:t>
            </w:r>
            <w:r>
              <w:rPr>
                <w:rFonts w:ascii="Garamond" w:eastAsia="Times New Roman" w:hAnsi="Garamond" w:cs="Times New Roman"/>
                <w:color w:val="000000"/>
                <w:lang w:eastAsia="it-IT"/>
              </w:rPr>
              <w:t xml:space="preserve">? </w:t>
            </w:r>
          </w:p>
        </w:tc>
        <w:tc>
          <w:tcPr>
            <w:tcW w:w="191" w:type="pct"/>
            <w:shd w:val="clear" w:color="auto" w:fill="auto"/>
            <w:vAlign w:val="center"/>
          </w:tcPr>
          <w:p w14:paraId="568CB6D7"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F4F4200"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EA3E96B"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13E8B9C"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77E9C10"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2F35FB17" w14:textId="0501BEC8" w:rsidR="001926AB" w:rsidRPr="00522B0F"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3F5A2B">
              <w:rPr>
                <w:rFonts w:ascii="Garamond" w:eastAsia="Times New Roman" w:hAnsi="Garamond" w:cs="Times New Roman"/>
                <w:color w:val="000000"/>
                <w:lang w:eastAsia="it-IT"/>
              </w:rPr>
              <w:t>Atto aggiuntivo/Atto di sottomissione</w:t>
            </w:r>
          </w:p>
        </w:tc>
      </w:tr>
      <w:tr w:rsidR="001926AB" w:rsidRPr="00023F3C" w14:paraId="695E9693" w14:textId="77777777" w:rsidTr="005A4388">
        <w:trPr>
          <w:trHeight w:val="605"/>
        </w:trPr>
        <w:tc>
          <w:tcPr>
            <w:tcW w:w="227" w:type="pct"/>
            <w:shd w:val="clear" w:color="auto" w:fill="auto"/>
            <w:vAlign w:val="center"/>
          </w:tcPr>
          <w:p w14:paraId="091EDFB0" w14:textId="664E7F9A"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007820E8" w14:textId="762B2802" w:rsidR="001926AB" w:rsidRPr="00172C2C" w:rsidRDefault="001926AB" w:rsidP="003F6B03">
            <w:pPr>
              <w:spacing w:after="0" w:line="240" w:lineRule="auto"/>
              <w:jc w:val="both"/>
              <w:rPr>
                <w:rFonts w:ascii="Garamond" w:eastAsia="Times New Roman" w:hAnsi="Garamond" w:cs="Times New Roman"/>
                <w:color w:val="000000"/>
                <w:lang w:eastAsia="it-IT"/>
              </w:rPr>
            </w:pPr>
            <w:r w:rsidRPr="00D47024">
              <w:rPr>
                <w:rFonts w:ascii="Garamond" w:eastAsia="Times New Roman" w:hAnsi="Garamond" w:cs="Times New Roman"/>
                <w:color w:val="000000"/>
                <w:lang w:eastAsia="it-IT"/>
              </w:rPr>
              <w:t xml:space="preserve">Per le ipotesi di aumento o una diminuzione delle prestazioni a concorrenza del quinto dell’importo del contratto in corso di esecuzione </w:t>
            </w:r>
            <w:proofErr w:type="gramStart"/>
            <w:r w:rsidRPr="00D47024">
              <w:rPr>
                <w:rFonts w:ascii="Garamond" w:eastAsia="Times New Roman" w:hAnsi="Garamond" w:cs="Times New Roman"/>
                <w:color w:val="000000"/>
                <w:lang w:eastAsia="it-IT"/>
              </w:rPr>
              <w:t>poste in essere</w:t>
            </w:r>
            <w:proofErr w:type="gramEnd"/>
            <w:r w:rsidRPr="00D47024">
              <w:rPr>
                <w:rFonts w:ascii="Garamond" w:eastAsia="Times New Roman" w:hAnsi="Garamond" w:cs="Times New Roman"/>
                <w:color w:val="000000"/>
                <w:lang w:eastAsia="it-IT"/>
              </w:rPr>
              <w:t xml:space="preserve"> a partire dal 21 giugno 2021, data di deposito presso la Segreteria del Consiglio ANAC della Delibera ANAC n.461/2021, si è verificata la sussistenza delle condizioni di cui all'art. 106 comma 1 lett. c) </w:t>
            </w:r>
            <w:proofErr w:type="spellStart"/>
            <w:r w:rsidRPr="00D47024">
              <w:rPr>
                <w:rFonts w:ascii="Garamond" w:eastAsia="Times New Roman" w:hAnsi="Garamond" w:cs="Times New Roman"/>
                <w:color w:val="000000"/>
                <w:lang w:eastAsia="it-IT"/>
              </w:rPr>
              <w:t>D.Lgs.</w:t>
            </w:r>
            <w:proofErr w:type="spellEnd"/>
            <w:r w:rsidRPr="00D47024">
              <w:rPr>
                <w:rFonts w:ascii="Garamond" w:eastAsia="Times New Roman" w:hAnsi="Garamond" w:cs="Times New Roman"/>
                <w:color w:val="000000"/>
                <w:lang w:eastAsia="it-IT"/>
              </w:rPr>
              <w:t xml:space="preserve"> n.50/2016: 1) “la necessità di modifica è determinata da circostanze impreviste e imprevedibili per l'amministrazione aggiudicatrice o per l'ente aggiudicatore</w:t>
            </w:r>
            <w:proofErr w:type="gramStart"/>
            <w:r w:rsidRPr="00D47024">
              <w:rPr>
                <w:rFonts w:ascii="Garamond" w:eastAsia="Times New Roman" w:hAnsi="Garamond" w:cs="Times New Roman"/>
                <w:color w:val="000000"/>
                <w:lang w:eastAsia="it-IT"/>
              </w:rPr>
              <w:t>”</w:t>
            </w:r>
            <w:r>
              <w:rPr>
                <w:rFonts w:ascii="Garamond" w:eastAsia="Times New Roman" w:hAnsi="Garamond" w:cs="Times New Roman"/>
                <w:color w:val="000000"/>
                <w:lang w:eastAsia="it-IT"/>
              </w:rPr>
              <w:t>?</w:t>
            </w:r>
            <w:r w:rsidRPr="00D47024">
              <w:rPr>
                <w:rFonts w:ascii="Garamond" w:eastAsia="Times New Roman" w:hAnsi="Garamond" w:cs="Times New Roman"/>
                <w:color w:val="000000"/>
                <w:lang w:eastAsia="it-IT"/>
              </w:rPr>
              <w:t>;</w:t>
            </w:r>
            <w:proofErr w:type="gramEnd"/>
            <w:r w:rsidRPr="00D47024">
              <w:rPr>
                <w:rFonts w:ascii="Garamond" w:eastAsia="Times New Roman" w:hAnsi="Garamond" w:cs="Times New Roman"/>
                <w:color w:val="000000"/>
                <w:lang w:eastAsia="it-IT"/>
              </w:rPr>
              <w:t xml:space="preserve"> 2) “la modifica non altera la natura generale del contratto</w:t>
            </w:r>
            <w:r>
              <w:rPr>
                <w:rFonts w:ascii="Garamond" w:eastAsia="Times New Roman" w:hAnsi="Garamond" w:cs="Times New Roman"/>
                <w:color w:val="000000"/>
                <w:lang w:eastAsia="it-IT"/>
              </w:rPr>
              <w:t>”?</w:t>
            </w:r>
          </w:p>
        </w:tc>
        <w:tc>
          <w:tcPr>
            <w:tcW w:w="191" w:type="pct"/>
            <w:shd w:val="clear" w:color="auto" w:fill="auto"/>
            <w:vAlign w:val="center"/>
          </w:tcPr>
          <w:p w14:paraId="1B932014"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64250CB"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922638F"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7524515"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A311231"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2793BA4B" w14:textId="77777777" w:rsidR="001926AB" w:rsidRPr="00522B0F" w:rsidRDefault="001926AB" w:rsidP="003F6B03">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977279">
              <w:rPr>
                <w:rFonts w:ascii="Garamond" w:eastAsia="Times New Roman" w:hAnsi="Garamond" w:cs="Times New Roman"/>
                <w:color w:val="000000"/>
                <w:lang w:eastAsia="it-IT"/>
              </w:rPr>
              <w:t>Documentazione relativa alla disposizione di aumento o una diminuzione delle prestazioni a concorrenza del quinto dell’importo del contratto in corso di esecuzione</w:t>
            </w:r>
          </w:p>
        </w:tc>
      </w:tr>
      <w:tr w:rsidR="001926AB" w:rsidRPr="00023F3C" w14:paraId="2D452B4D" w14:textId="77777777" w:rsidTr="005A4388">
        <w:trPr>
          <w:trHeight w:val="605"/>
        </w:trPr>
        <w:tc>
          <w:tcPr>
            <w:tcW w:w="227" w:type="pct"/>
            <w:shd w:val="clear" w:color="auto" w:fill="auto"/>
            <w:vAlign w:val="center"/>
          </w:tcPr>
          <w:p w14:paraId="6CC3829B" w14:textId="503F8BBD"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23766228" w14:textId="5F010A39" w:rsidR="001926AB" w:rsidRPr="00D47024" w:rsidRDefault="001926AB" w:rsidP="003F6B03">
            <w:pPr>
              <w:spacing w:after="0" w:line="240" w:lineRule="auto"/>
              <w:jc w:val="both"/>
              <w:rPr>
                <w:rFonts w:ascii="Garamond" w:eastAsia="Times New Roman" w:hAnsi="Garamond" w:cs="Times New Roman"/>
                <w:color w:val="000000"/>
                <w:lang w:eastAsia="it-IT"/>
              </w:rPr>
            </w:pPr>
            <w:r w:rsidRPr="006357C1">
              <w:rPr>
                <w:rFonts w:ascii="Garamond" w:eastAsia="Times New Roman" w:hAnsi="Garamond" w:cs="Times New Roman"/>
                <w:color w:val="000000"/>
                <w:lang w:eastAsia="it-IT"/>
              </w:rPr>
              <w:t>Nel caso in cui la durata del contratto sia stata modificata in corso di esecuzione, nei documenti di gara era prevista una opzione di proroga (art. 106, co.11 del D.lgs. 50/2016)?</w:t>
            </w:r>
          </w:p>
        </w:tc>
        <w:tc>
          <w:tcPr>
            <w:tcW w:w="191" w:type="pct"/>
            <w:shd w:val="clear" w:color="auto" w:fill="auto"/>
            <w:vAlign w:val="center"/>
          </w:tcPr>
          <w:p w14:paraId="0FA0571A"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53A2743"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300EC42"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574A5A7"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703ACF1"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130E7903" w14:textId="77777777" w:rsidR="001926AB" w:rsidRPr="00977279" w:rsidRDefault="001926AB" w:rsidP="003F6B03">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Documentazione di gara</w:t>
            </w:r>
          </w:p>
        </w:tc>
      </w:tr>
      <w:tr w:rsidR="001926AB" w:rsidRPr="00023F3C" w14:paraId="672475AE" w14:textId="77777777" w:rsidTr="005A4388">
        <w:trPr>
          <w:trHeight w:val="605"/>
        </w:trPr>
        <w:tc>
          <w:tcPr>
            <w:tcW w:w="227" w:type="pct"/>
            <w:shd w:val="clear" w:color="auto" w:fill="auto"/>
            <w:vAlign w:val="center"/>
          </w:tcPr>
          <w:p w14:paraId="519B0030" w14:textId="36EF15DC"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42631BC3" w14:textId="7BF8E592" w:rsidR="001926AB" w:rsidRPr="00D47024" w:rsidRDefault="001926AB" w:rsidP="003F6B03">
            <w:pPr>
              <w:spacing w:after="0" w:line="240" w:lineRule="auto"/>
              <w:jc w:val="both"/>
              <w:rPr>
                <w:rFonts w:ascii="Garamond" w:eastAsia="Times New Roman" w:hAnsi="Garamond" w:cs="Times New Roman"/>
                <w:color w:val="000000"/>
                <w:lang w:eastAsia="it-IT"/>
              </w:rPr>
            </w:pPr>
            <w:r w:rsidRPr="00CA2AA3">
              <w:rPr>
                <w:rFonts w:ascii="Garamond" w:eastAsia="Times New Roman" w:hAnsi="Garamond" w:cs="Times New Roman"/>
                <w:color w:val="000000"/>
                <w:lang w:eastAsia="it-IT"/>
              </w:rPr>
              <w:t xml:space="preserve">Le varianti in corso d'opera dei contratti pubblici relativi a lavori, servizi e forniture, sono state trasmesse dal RUP all'Osservatorio di cui all'art. 213 </w:t>
            </w:r>
            <w:proofErr w:type="spellStart"/>
            <w:r w:rsidRPr="00CA2AA3">
              <w:rPr>
                <w:rFonts w:ascii="Garamond" w:eastAsia="Times New Roman" w:hAnsi="Garamond" w:cs="Times New Roman"/>
                <w:color w:val="000000"/>
                <w:lang w:eastAsia="it-IT"/>
              </w:rPr>
              <w:t>D.Lgs.</w:t>
            </w:r>
            <w:proofErr w:type="spellEnd"/>
            <w:r w:rsidRPr="00CA2AA3">
              <w:rPr>
                <w:rFonts w:ascii="Garamond" w:eastAsia="Times New Roman" w:hAnsi="Garamond" w:cs="Times New Roman"/>
                <w:color w:val="000000"/>
                <w:lang w:eastAsia="it-IT"/>
              </w:rPr>
              <w:t xml:space="preserve"> n.50/2016 (art. 106, co.14 del D.lgs. 50/2016)?</w:t>
            </w:r>
          </w:p>
        </w:tc>
        <w:tc>
          <w:tcPr>
            <w:tcW w:w="191" w:type="pct"/>
            <w:shd w:val="clear" w:color="auto" w:fill="auto"/>
            <w:vAlign w:val="center"/>
          </w:tcPr>
          <w:p w14:paraId="6F2CD803"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667D291"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805D8AB"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35609B7"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6BF730A"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59AD445C" w14:textId="2957E560" w:rsidR="001926AB" w:rsidRPr="00977279" w:rsidRDefault="001926AB" w:rsidP="003F6B03">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Osservatorio  </w:t>
            </w:r>
          </w:p>
        </w:tc>
      </w:tr>
      <w:tr w:rsidR="001926AB" w:rsidRPr="00023F3C" w14:paraId="1D50A41A" w14:textId="77777777" w:rsidTr="005A4388">
        <w:trPr>
          <w:trHeight w:val="605"/>
        </w:trPr>
        <w:tc>
          <w:tcPr>
            <w:tcW w:w="227" w:type="pct"/>
            <w:shd w:val="clear" w:color="auto" w:fill="auto"/>
            <w:vAlign w:val="center"/>
          </w:tcPr>
          <w:p w14:paraId="60C25148" w14:textId="142682FC"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914259">
              <w:rPr>
                <w:rFonts w:ascii="Garamond" w:eastAsia="Times New Roman" w:hAnsi="Garamond" w:cs="Times New Roman"/>
                <w:color w:val="000000"/>
                <w:lang w:eastAsia="it-IT"/>
              </w:rPr>
              <w:t>8</w:t>
            </w:r>
          </w:p>
        </w:tc>
        <w:tc>
          <w:tcPr>
            <w:tcW w:w="1531" w:type="pct"/>
            <w:shd w:val="clear" w:color="auto" w:fill="auto"/>
            <w:vAlign w:val="center"/>
          </w:tcPr>
          <w:p w14:paraId="19B5308B" w14:textId="262A1659" w:rsidR="001926AB" w:rsidRPr="00E70256"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di aumento o di diminuzione delle prestazioni a concorrenza del quinto dell’importo del contratto in corso di esecuzione </w:t>
            </w:r>
            <w:proofErr w:type="gramStart"/>
            <w:r>
              <w:rPr>
                <w:rFonts w:ascii="Garamond" w:eastAsia="Times New Roman" w:hAnsi="Garamond" w:cs="Times New Roman"/>
                <w:color w:val="000000"/>
                <w:lang w:eastAsia="it-IT"/>
              </w:rPr>
              <w:t>poste in essere</w:t>
            </w:r>
            <w:proofErr w:type="gramEnd"/>
            <w:r>
              <w:rPr>
                <w:rFonts w:ascii="Garamond" w:eastAsia="Times New Roman" w:hAnsi="Garamond" w:cs="Times New Roman"/>
                <w:color w:val="000000"/>
                <w:lang w:eastAsia="it-IT"/>
              </w:rPr>
              <w:t xml:space="preserve"> a partire dal 21 giugno 2021, data di deposito presso la Segreteria del Consiglio ANAC della Delibera ANAC n.461/2021, è stata fatta la comunicazione all'ANAC da parte del RUP ai sensi dell’art. 106, co.14 del D.lgs. 50/2016?</w:t>
            </w:r>
          </w:p>
        </w:tc>
        <w:tc>
          <w:tcPr>
            <w:tcW w:w="191" w:type="pct"/>
            <w:shd w:val="clear" w:color="auto" w:fill="auto"/>
            <w:vAlign w:val="center"/>
          </w:tcPr>
          <w:p w14:paraId="571401DC"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35984C0F"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EAAADF2"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4DFF63A"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EF5FCB0"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3DEBE22D" w14:textId="6486D7C8" w:rsidR="001926AB" w:rsidRPr="00977279" w:rsidRDefault="001926AB" w:rsidP="003F6B03">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1926AB" w:rsidRPr="00023F3C" w14:paraId="68D2F740" w14:textId="77777777" w:rsidTr="005A4388">
        <w:trPr>
          <w:trHeight w:val="605"/>
        </w:trPr>
        <w:tc>
          <w:tcPr>
            <w:tcW w:w="227" w:type="pct"/>
            <w:shd w:val="clear" w:color="auto" w:fill="auto"/>
            <w:vAlign w:val="center"/>
          </w:tcPr>
          <w:p w14:paraId="4FBE23C2" w14:textId="7C85328A" w:rsidR="001926AB" w:rsidRDefault="00914259"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19</w:t>
            </w:r>
          </w:p>
        </w:tc>
        <w:tc>
          <w:tcPr>
            <w:tcW w:w="1531" w:type="pct"/>
            <w:shd w:val="clear" w:color="auto" w:fill="auto"/>
            <w:vAlign w:val="center"/>
          </w:tcPr>
          <w:p w14:paraId="4C6EAC75" w14:textId="23C2696D" w:rsidR="001926AB" w:rsidRPr="00172C2C" w:rsidRDefault="001926AB" w:rsidP="003F6B03">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In caso di subappalto, è stata verificata la presenza del/i contratto/i di subappalto e il rispetto della relativa procedura di autorizzazione (art. 105 D.</w:t>
            </w:r>
            <w:r>
              <w:rPr>
                <w:rFonts w:ascii="Garamond" w:eastAsia="Times New Roman" w:hAnsi="Garamond" w:cs="Times New Roman"/>
                <w:color w:val="000000"/>
                <w:lang w:eastAsia="it-IT"/>
              </w:rPr>
              <w:t>l</w:t>
            </w:r>
            <w:r w:rsidRPr="00172C2C">
              <w:rPr>
                <w:rFonts w:ascii="Garamond" w:eastAsia="Times New Roman" w:hAnsi="Garamond" w:cs="Times New Roman"/>
                <w:color w:val="000000"/>
                <w:lang w:eastAsia="it-IT"/>
              </w:rPr>
              <w:t>gs. 50/2016)?</w:t>
            </w:r>
          </w:p>
        </w:tc>
        <w:tc>
          <w:tcPr>
            <w:tcW w:w="191" w:type="pct"/>
            <w:shd w:val="clear" w:color="auto" w:fill="auto"/>
            <w:vAlign w:val="center"/>
          </w:tcPr>
          <w:p w14:paraId="4CDADC52"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3430B23"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E0EECEC"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DA3DDD8"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2829C94"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17BDD64D" w14:textId="77777777" w:rsidR="001926AB" w:rsidRPr="00522B0F"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1926AB" w:rsidRPr="00023F3C" w14:paraId="422B6B71" w14:textId="7225C6FD" w:rsidTr="005A4388">
        <w:trPr>
          <w:trHeight w:val="605"/>
        </w:trPr>
        <w:tc>
          <w:tcPr>
            <w:tcW w:w="227" w:type="pct"/>
            <w:shd w:val="clear" w:color="auto" w:fill="auto"/>
            <w:vAlign w:val="center"/>
          </w:tcPr>
          <w:p w14:paraId="006443B2" w14:textId="5F690081"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914259">
              <w:rPr>
                <w:rFonts w:ascii="Garamond" w:eastAsia="Times New Roman" w:hAnsi="Garamond" w:cs="Times New Roman"/>
                <w:color w:val="000000"/>
                <w:lang w:eastAsia="it-IT"/>
              </w:rPr>
              <w:t>0</w:t>
            </w:r>
          </w:p>
        </w:tc>
        <w:tc>
          <w:tcPr>
            <w:tcW w:w="1531" w:type="pct"/>
            <w:shd w:val="clear" w:color="auto" w:fill="auto"/>
            <w:vAlign w:val="center"/>
          </w:tcPr>
          <w:p w14:paraId="146FCE4F" w14:textId="2E50BC35" w:rsidR="001926AB" w:rsidRPr="00172C2C" w:rsidRDefault="001926AB" w:rsidP="003F6B03">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L’appaltatore ha consegnato gli stati d’avanzamento lavori (SAL) e la relativa documentazione probatoria? </w:t>
            </w:r>
          </w:p>
        </w:tc>
        <w:tc>
          <w:tcPr>
            <w:tcW w:w="191" w:type="pct"/>
            <w:shd w:val="clear" w:color="auto" w:fill="auto"/>
            <w:vAlign w:val="center"/>
          </w:tcPr>
          <w:p w14:paraId="204A76E1" w14:textId="6A50FF0A"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3BF68D5" w14:textId="40550EE8"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1259E14" w14:textId="1A299FD1"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B2E31EA" w14:textId="49E4DDFB"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163DD73F" w14:textId="6C24C3D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5D773B51" w14:textId="07A8CF4F" w:rsidR="001926AB" w:rsidRPr="00522B0F"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1926AB" w:rsidRPr="00023F3C" w14:paraId="3914C8A6" w14:textId="77777777" w:rsidTr="005A4388">
        <w:trPr>
          <w:trHeight w:val="605"/>
        </w:trPr>
        <w:tc>
          <w:tcPr>
            <w:tcW w:w="227" w:type="pct"/>
            <w:shd w:val="clear" w:color="auto" w:fill="auto"/>
            <w:vAlign w:val="center"/>
          </w:tcPr>
          <w:p w14:paraId="16C59FCD" w14:textId="2043A135"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914259">
              <w:rPr>
                <w:rFonts w:ascii="Garamond" w:eastAsia="Times New Roman" w:hAnsi="Garamond" w:cs="Times New Roman"/>
                <w:color w:val="000000"/>
                <w:lang w:eastAsia="it-IT"/>
              </w:rPr>
              <w:t>1</w:t>
            </w:r>
          </w:p>
        </w:tc>
        <w:tc>
          <w:tcPr>
            <w:tcW w:w="1531" w:type="pct"/>
            <w:shd w:val="clear" w:color="auto" w:fill="auto"/>
            <w:vAlign w:val="center"/>
          </w:tcPr>
          <w:p w14:paraId="36903578" w14:textId="77777777" w:rsidR="001926AB" w:rsidRPr="00172C2C" w:rsidRDefault="001926AB" w:rsidP="003F6B03">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p>
        </w:tc>
        <w:tc>
          <w:tcPr>
            <w:tcW w:w="191" w:type="pct"/>
            <w:shd w:val="clear" w:color="auto" w:fill="auto"/>
            <w:vAlign w:val="center"/>
          </w:tcPr>
          <w:p w14:paraId="556006B2"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FEDCD27"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0E43FFD"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F779931"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A3C9CD4"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02595B6B" w14:textId="77777777" w:rsidR="001926AB" w:rsidRPr="00522B0F"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1926AB" w:rsidRPr="00023F3C" w14:paraId="37DF5851" w14:textId="77777777" w:rsidTr="005A4388">
        <w:trPr>
          <w:trHeight w:val="605"/>
        </w:trPr>
        <w:tc>
          <w:tcPr>
            <w:tcW w:w="227" w:type="pct"/>
            <w:shd w:val="clear" w:color="auto" w:fill="auto"/>
            <w:vAlign w:val="center"/>
          </w:tcPr>
          <w:p w14:paraId="6D626BA9" w14:textId="681B84E2"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914259">
              <w:rPr>
                <w:rFonts w:ascii="Garamond" w:eastAsia="Times New Roman" w:hAnsi="Garamond" w:cs="Times New Roman"/>
                <w:color w:val="000000"/>
                <w:lang w:eastAsia="it-IT"/>
              </w:rPr>
              <w:t>2</w:t>
            </w:r>
          </w:p>
        </w:tc>
        <w:tc>
          <w:tcPr>
            <w:tcW w:w="1531" w:type="pct"/>
            <w:shd w:val="clear" w:color="auto" w:fill="auto"/>
            <w:vAlign w:val="center"/>
          </w:tcPr>
          <w:p w14:paraId="73C91DB0" w14:textId="77777777" w:rsidR="001926AB" w:rsidRPr="00172C2C"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prestazione/fornitura si è conclusa nei tempi previsti dal contratto? </w:t>
            </w:r>
          </w:p>
        </w:tc>
        <w:tc>
          <w:tcPr>
            <w:tcW w:w="191" w:type="pct"/>
            <w:shd w:val="clear" w:color="auto" w:fill="auto"/>
            <w:vAlign w:val="center"/>
          </w:tcPr>
          <w:p w14:paraId="0584ED57"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791D495"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09537E4"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78DDE8C"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289F8DF5"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0C15B577" w14:textId="77777777" w:rsidR="001926AB" w:rsidRPr="00522B0F"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 </w:t>
            </w:r>
          </w:p>
        </w:tc>
      </w:tr>
      <w:tr w:rsidR="001926AB" w:rsidRPr="00023F3C" w14:paraId="19DC8AC3" w14:textId="77777777" w:rsidTr="005A4388">
        <w:trPr>
          <w:trHeight w:val="605"/>
        </w:trPr>
        <w:tc>
          <w:tcPr>
            <w:tcW w:w="227" w:type="pct"/>
            <w:shd w:val="clear" w:color="auto" w:fill="auto"/>
            <w:vAlign w:val="center"/>
          </w:tcPr>
          <w:p w14:paraId="0E4BFD36" w14:textId="76649712" w:rsidR="001926AB"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914259">
              <w:rPr>
                <w:rFonts w:ascii="Garamond" w:eastAsia="Times New Roman" w:hAnsi="Garamond" w:cs="Times New Roman"/>
                <w:color w:val="000000"/>
                <w:lang w:eastAsia="it-IT"/>
              </w:rPr>
              <w:t>3</w:t>
            </w:r>
          </w:p>
        </w:tc>
        <w:tc>
          <w:tcPr>
            <w:tcW w:w="1531" w:type="pct"/>
            <w:shd w:val="clear" w:color="auto" w:fill="auto"/>
            <w:vAlign w:val="center"/>
          </w:tcPr>
          <w:p w14:paraId="143DB5AB" w14:textId="63D1FED3" w:rsidR="001926AB" w:rsidRPr="00172C2C" w:rsidRDefault="001926A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concessa una proroga? </w:t>
            </w:r>
          </w:p>
        </w:tc>
        <w:tc>
          <w:tcPr>
            <w:tcW w:w="191" w:type="pct"/>
            <w:shd w:val="clear" w:color="auto" w:fill="auto"/>
            <w:vAlign w:val="center"/>
          </w:tcPr>
          <w:p w14:paraId="1E6F2BAD"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9EB5B6C"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51F1454"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45BA90A"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B70CC42" w14:textId="77777777" w:rsidR="001926AB" w:rsidRPr="00023F3C" w:rsidRDefault="001926A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1158E1D6" w14:textId="77777777" w:rsidR="001926AB" w:rsidRPr="00522B0F" w:rsidRDefault="001926A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Contratto/comunicazioni </w:t>
            </w:r>
          </w:p>
        </w:tc>
      </w:tr>
      <w:tr w:rsidR="0080563B" w:rsidRPr="00023F3C" w14:paraId="2C5FFF94" w14:textId="77777777" w:rsidTr="005A4388">
        <w:trPr>
          <w:trHeight w:val="605"/>
        </w:trPr>
        <w:tc>
          <w:tcPr>
            <w:tcW w:w="227" w:type="pct"/>
            <w:shd w:val="clear" w:color="auto" w:fill="auto"/>
            <w:vAlign w:val="center"/>
          </w:tcPr>
          <w:p w14:paraId="5DC378F2" w14:textId="245D0AAF" w:rsidR="0080563B" w:rsidRDefault="0080563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914259">
              <w:rPr>
                <w:rFonts w:ascii="Garamond" w:eastAsia="Times New Roman" w:hAnsi="Garamond" w:cs="Times New Roman"/>
                <w:color w:val="000000"/>
                <w:lang w:eastAsia="it-IT"/>
              </w:rPr>
              <w:t>4</w:t>
            </w:r>
          </w:p>
        </w:tc>
        <w:tc>
          <w:tcPr>
            <w:tcW w:w="1531" w:type="pct"/>
            <w:shd w:val="clear" w:color="auto" w:fill="auto"/>
            <w:vAlign w:val="center"/>
          </w:tcPr>
          <w:p w14:paraId="2F03CDA8" w14:textId="5BCCDEF8" w:rsidR="0080563B" w:rsidRDefault="0080563B" w:rsidP="003F6B03">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Si è reso necessario disporre la sospensione del contratto, per le motivazioni previste all’art. 107 D. Lgs 50/2016?</w:t>
            </w:r>
          </w:p>
        </w:tc>
        <w:tc>
          <w:tcPr>
            <w:tcW w:w="191" w:type="pct"/>
            <w:shd w:val="clear" w:color="auto" w:fill="auto"/>
            <w:vAlign w:val="center"/>
          </w:tcPr>
          <w:p w14:paraId="3FF57588" w14:textId="77777777" w:rsidR="0080563B" w:rsidRPr="00023F3C" w:rsidRDefault="0080563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6AAB188" w14:textId="77777777" w:rsidR="0080563B" w:rsidRPr="00023F3C" w:rsidRDefault="0080563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D69810E" w14:textId="77777777" w:rsidR="0080563B" w:rsidRPr="00023F3C" w:rsidRDefault="0080563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388B6F9" w14:textId="77777777" w:rsidR="0080563B" w:rsidRPr="00023F3C" w:rsidRDefault="0080563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EE053D5" w14:textId="77777777" w:rsidR="0080563B" w:rsidRPr="00023F3C" w:rsidRDefault="0080563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15DB6724" w14:textId="77777777" w:rsidR="00166EA4" w:rsidRDefault="00166EA4" w:rsidP="003F6B03">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p w14:paraId="5EFD0970" w14:textId="7D75337B" w:rsidR="0080563B" w:rsidRPr="00522B0F" w:rsidRDefault="00166EA4" w:rsidP="003F6B03">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NB: Si tenga presente che a seguito a seguito dell'emergenza epidemiologica da COVID-19, il D.P.C.M. del 22 marzo 2020 ha determinato la sospensione di alcune attività produttive, industriali e commerciali sino al 3 aprile 2020, termine successivamente prorogato al 13 aprile 2020 dal D.P.C.M. </w:t>
            </w:r>
            <w:r w:rsidR="003F6B03" w:rsidRPr="00286AE1">
              <w:rPr>
                <w:rFonts w:ascii="Garamond" w:eastAsia="Times New Roman" w:hAnsi="Garamond" w:cs="Times New Roman"/>
                <w:color w:val="000000"/>
                <w:lang w:eastAsia="it-IT"/>
              </w:rPr>
              <w:t>1° aprile</w:t>
            </w:r>
            <w:r w:rsidRPr="00286AE1">
              <w:rPr>
                <w:rFonts w:ascii="Garamond" w:eastAsia="Times New Roman" w:hAnsi="Garamond" w:cs="Times New Roman"/>
                <w:color w:val="000000"/>
                <w:lang w:eastAsia="it-IT"/>
              </w:rPr>
              <w:t xml:space="preserve"> 2020</w:t>
            </w:r>
          </w:p>
        </w:tc>
      </w:tr>
      <w:tr w:rsidR="0080563B" w:rsidRPr="00023F3C" w14:paraId="59C64098" w14:textId="77777777" w:rsidTr="005A4388">
        <w:trPr>
          <w:trHeight w:val="605"/>
        </w:trPr>
        <w:tc>
          <w:tcPr>
            <w:tcW w:w="227" w:type="pct"/>
            <w:shd w:val="clear" w:color="auto" w:fill="auto"/>
            <w:vAlign w:val="center"/>
          </w:tcPr>
          <w:p w14:paraId="6B7E1D3F" w14:textId="73A74DB1" w:rsidR="0080563B" w:rsidRDefault="00284ED1"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914259">
              <w:rPr>
                <w:rFonts w:ascii="Garamond" w:eastAsia="Times New Roman" w:hAnsi="Garamond" w:cs="Times New Roman"/>
                <w:color w:val="000000"/>
                <w:lang w:eastAsia="it-IT"/>
              </w:rPr>
              <w:t>5</w:t>
            </w:r>
          </w:p>
        </w:tc>
        <w:tc>
          <w:tcPr>
            <w:tcW w:w="1531" w:type="pct"/>
            <w:shd w:val="clear" w:color="auto" w:fill="auto"/>
            <w:vAlign w:val="center"/>
          </w:tcPr>
          <w:p w14:paraId="6034EC4D" w14:textId="55244214" w:rsidR="0080563B" w:rsidRDefault="00D33FA5" w:rsidP="003F6B03">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191" w:type="pct"/>
            <w:shd w:val="clear" w:color="auto" w:fill="auto"/>
            <w:vAlign w:val="center"/>
          </w:tcPr>
          <w:p w14:paraId="695A2DE5" w14:textId="77777777" w:rsidR="0080563B" w:rsidRPr="00023F3C" w:rsidRDefault="0080563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39FA7EC" w14:textId="77777777" w:rsidR="0080563B" w:rsidRPr="00023F3C" w:rsidRDefault="0080563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EF9DAA1" w14:textId="77777777" w:rsidR="0080563B" w:rsidRPr="00023F3C" w:rsidRDefault="0080563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24540C9" w14:textId="77777777" w:rsidR="0080563B" w:rsidRPr="00023F3C" w:rsidRDefault="0080563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25D320E2" w14:textId="77777777" w:rsidR="0080563B" w:rsidRPr="00023F3C" w:rsidRDefault="0080563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2FA14AFB" w14:textId="0388EBD0" w:rsidR="0080563B" w:rsidRPr="00522B0F" w:rsidRDefault="00A660A6"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80563B" w:rsidRPr="00023F3C" w14:paraId="50417492" w14:textId="77777777" w:rsidTr="005A4388">
        <w:trPr>
          <w:trHeight w:val="605"/>
        </w:trPr>
        <w:tc>
          <w:tcPr>
            <w:tcW w:w="227" w:type="pct"/>
            <w:shd w:val="clear" w:color="auto" w:fill="auto"/>
            <w:vAlign w:val="center"/>
          </w:tcPr>
          <w:p w14:paraId="76DDA2BC" w14:textId="1B2FAE10" w:rsidR="0080563B" w:rsidRDefault="00284ED1"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914259">
              <w:rPr>
                <w:rFonts w:ascii="Garamond" w:eastAsia="Times New Roman" w:hAnsi="Garamond" w:cs="Times New Roman"/>
                <w:color w:val="000000"/>
                <w:lang w:eastAsia="it-IT"/>
              </w:rPr>
              <w:t>6</w:t>
            </w:r>
          </w:p>
        </w:tc>
        <w:tc>
          <w:tcPr>
            <w:tcW w:w="1531" w:type="pct"/>
            <w:shd w:val="clear" w:color="auto" w:fill="auto"/>
            <w:vAlign w:val="center"/>
          </w:tcPr>
          <w:p w14:paraId="2FB90753" w14:textId="3674171E" w:rsidR="0080563B" w:rsidRDefault="00AB51E7" w:rsidP="003F6B03">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qualora la sospensione abbia superato il quarto del tempo contrattuale complessivo il responsabile del procedimento ha avvisato l’Autorità competente (ANAC) ai sensi dell’art. 107 co. 4 del D. Lgs. 50/2016?</w:t>
            </w:r>
          </w:p>
        </w:tc>
        <w:tc>
          <w:tcPr>
            <w:tcW w:w="191" w:type="pct"/>
            <w:shd w:val="clear" w:color="auto" w:fill="auto"/>
            <w:vAlign w:val="center"/>
          </w:tcPr>
          <w:p w14:paraId="685ACCE6" w14:textId="77777777" w:rsidR="0080563B" w:rsidRPr="00023F3C" w:rsidRDefault="0080563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E7373E9" w14:textId="77777777" w:rsidR="0080563B" w:rsidRPr="00023F3C" w:rsidRDefault="0080563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E32A21D" w14:textId="77777777" w:rsidR="0080563B" w:rsidRPr="00023F3C" w:rsidRDefault="0080563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781FEBC" w14:textId="77777777" w:rsidR="0080563B" w:rsidRPr="00023F3C" w:rsidRDefault="0080563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1166817" w14:textId="77777777" w:rsidR="0080563B" w:rsidRPr="00023F3C" w:rsidRDefault="0080563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53A3DC26" w14:textId="6EBFF2F1" w:rsidR="0080563B" w:rsidRPr="00522B0F" w:rsidRDefault="00284ED1"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80563B" w:rsidRPr="00023F3C" w14:paraId="725A5249" w14:textId="77777777" w:rsidTr="005A4388">
        <w:trPr>
          <w:trHeight w:val="605"/>
        </w:trPr>
        <w:tc>
          <w:tcPr>
            <w:tcW w:w="227" w:type="pct"/>
            <w:shd w:val="clear" w:color="auto" w:fill="auto"/>
            <w:vAlign w:val="center"/>
          </w:tcPr>
          <w:p w14:paraId="3CC42146" w14:textId="0F7F69E6" w:rsidR="0080563B" w:rsidRDefault="0080563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r w:rsidR="00914259">
              <w:rPr>
                <w:rFonts w:ascii="Garamond" w:eastAsia="Times New Roman" w:hAnsi="Garamond" w:cs="Times New Roman"/>
                <w:color w:val="000000"/>
                <w:lang w:eastAsia="it-IT"/>
              </w:rPr>
              <w:t>7</w:t>
            </w:r>
          </w:p>
        </w:tc>
        <w:tc>
          <w:tcPr>
            <w:tcW w:w="1531" w:type="pct"/>
            <w:shd w:val="clear" w:color="auto" w:fill="auto"/>
            <w:vAlign w:val="center"/>
          </w:tcPr>
          <w:p w14:paraId="4B3D4A61" w14:textId="4FBE4CBA" w:rsidR="0080563B" w:rsidRPr="00172C2C" w:rsidRDefault="0080563B" w:rsidP="003F6B0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il certificato di verifica di conformità /attestato di regolare esecuzione, ai sensi dell’art. 102 comma 8 del D.lgs. 50/2016? </w:t>
            </w:r>
          </w:p>
        </w:tc>
        <w:tc>
          <w:tcPr>
            <w:tcW w:w="191" w:type="pct"/>
            <w:shd w:val="clear" w:color="auto" w:fill="auto"/>
            <w:vAlign w:val="center"/>
          </w:tcPr>
          <w:p w14:paraId="095B3DD0" w14:textId="77777777" w:rsidR="0080563B" w:rsidRPr="00023F3C" w:rsidRDefault="0080563B" w:rsidP="003F6B03">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C5F0E7C" w14:textId="77777777" w:rsidR="0080563B" w:rsidRPr="00023F3C" w:rsidRDefault="0080563B" w:rsidP="003F6B03">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5BB6E2F" w14:textId="77777777" w:rsidR="0080563B" w:rsidRPr="00023F3C" w:rsidRDefault="0080563B" w:rsidP="003F6B03">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27ED152" w14:textId="77777777" w:rsidR="0080563B" w:rsidRPr="00023F3C" w:rsidRDefault="0080563B" w:rsidP="003F6B03">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631253D" w14:textId="77777777" w:rsidR="0080563B" w:rsidRPr="00023F3C" w:rsidRDefault="0080563B" w:rsidP="003F6B03">
            <w:pPr>
              <w:spacing w:after="0" w:line="240" w:lineRule="auto"/>
              <w:jc w:val="both"/>
              <w:rPr>
                <w:rFonts w:ascii="Garamond" w:eastAsia="Times New Roman" w:hAnsi="Garamond" w:cs="Times New Roman"/>
                <w:b/>
                <w:bCs/>
                <w:color w:val="000000"/>
                <w:lang w:eastAsia="it-IT"/>
              </w:rPr>
            </w:pPr>
          </w:p>
        </w:tc>
        <w:tc>
          <w:tcPr>
            <w:tcW w:w="1493" w:type="pct"/>
            <w:vAlign w:val="center"/>
          </w:tcPr>
          <w:p w14:paraId="266E3EBF" w14:textId="267F486C" w:rsidR="0080563B" w:rsidRDefault="0080563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Certificato di verifica di conformità</w:t>
            </w:r>
          </w:p>
          <w:p w14:paraId="6E69F7F5" w14:textId="77777777" w:rsidR="0080563B" w:rsidRPr="00522B0F" w:rsidRDefault="0080563B" w:rsidP="003F6B03">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Attestato di regolare esecuzione </w:t>
            </w:r>
          </w:p>
        </w:tc>
      </w:tr>
    </w:tbl>
    <w:p w14:paraId="0E13A419" w14:textId="77777777" w:rsidR="00ED65A5" w:rsidRDefault="00ED65A5" w:rsidP="00ED65A5"/>
    <w:p w14:paraId="228B0403" w14:textId="77777777" w:rsidR="00ED65A5" w:rsidRDefault="00ED65A5" w:rsidP="00ED65A5"/>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ED65A5" w:rsidRPr="00544D7D" w14:paraId="232B35DF" w14:textId="77777777" w:rsidTr="00DC24A4">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auto" w:fill="92D050"/>
            <w:vAlign w:val="center"/>
            <w:hideMark/>
          </w:tcPr>
          <w:p w14:paraId="4A25B205" w14:textId="77777777" w:rsidR="00ED65A5" w:rsidRPr="00544D7D" w:rsidRDefault="00ED65A5" w:rsidP="00177AE1">
            <w:pPr>
              <w:spacing w:after="0" w:line="240" w:lineRule="auto"/>
              <w:jc w:val="center"/>
              <w:rPr>
                <w:rFonts w:ascii="Garamond" w:eastAsia="Times New Roman" w:hAnsi="Garamond" w:cs="Times New Roman"/>
                <w:b/>
                <w:bCs/>
                <w:lang w:eastAsia="it-IT"/>
              </w:rPr>
            </w:pPr>
            <w:r>
              <w:br w:type="page"/>
            </w:r>
            <w:r w:rsidRPr="00544D7D">
              <w:rPr>
                <w:rFonts w:ascii="Garamond" w:eastAsia="Times New Roman" w:hAnsi="Garamond" w:cs="Times New Roman"/>
                <w:b/>
                <w:bCs/>
                <w:lang w:eastAsia="it-IT"/>
              </w:rPr>
              <w:t>ESITI</w:t>
            </w:r>
          </w:p>
        </w:tc>
      </w:tr>
      <w:tr w:rsidR="00ED65A5" w:rsidRPr="00544D7D" w14:paraId="044456F6" w14:textId="77777777" w:rsidTr="00177AE1">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4BBE6D8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637B97E5"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177F2893"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ED65A5" w:rsidRPr="00544D7D" w14:paraId="67F8E647"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4CC8E0C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5163073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5F19485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ED65A5" w:rsidRPr="00544D7D" w14:paraId="35E03DBF"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52A7263B"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7172899C"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52162041"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76ADA3F2" w14:textId="77777777" w:rsidR="00ED65A5" w:rsidRDefault="00ED65A5" w:rsidP="00ED65A5"/>
    <w:tbl>
      <w:tblPr>
        <w:tblStyle w:val="Grigliatabella"/>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ED65A5" w14:paraId="07FACB59" w14:textId="77777777" w:rsidTr="00DC24A4">
        <w:trPr>
          <w:trHeight w:val="558"/>
        </w:trPr>
        <w:tc>
          <w:tcPr>
            <w:tcW w:w="3539" w:type="dxa"/>
            <w:shd w:val="clear" w:color="auto" w:fill="92D050"/>
            <w:vAlign w:val="center"/>
          </w:tcPr>
          <w:p w14:paraId="7E7779C4"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488741F9" w14:textId="77777777" w:rsidR="00ED65A5" w:rsidRDefault="00ED65A5" w:rsidP="00177AE1">
            <w:pPr>
              <w:rPr>
                <w:rFonts w:ascii="Garamond" w:eastAsia="Times New Roman" w:hAnsi="Garamond" w:cs="Times New Roman"/>
                <w:b/>
                <w:sz w:val="24"/>
                <w:szCs w:val="24"/>
                <w:lang w:eastAsia="it-IT"/>
              </w:rPr>
            </w:pPr>
          </w:p>
        </w:tc>
      </w:tr>
      <w:tr w:rsidR="00ED65A5" w14:paraId="6F836B08" w14:textId="77777777" w:rsidTr="00DC24A4">
        <w:trPr>
          <w:trHeight w:val="549"/>
        </w:trPr>
        <w:tc>
          <w:tcPr>
            <w:tcW w:w="3539" w:type="dxa"/>
            <w:shd w:val="clear" w:color="auto" w:fill="92D050"/>
            <w:vAlign w:val="center"/>
          </w:tcPr>
          <w:p w14:paraId="3B57B94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2F6C79A5" w14:textId="77777777" w:rsidR="00ED65A5" w:rsidRDefault="00ED65A5" w:rsidP="00177AE1">
            <w:pPr>
              <w:rPr>
                <w:rFonts w:ascii="Garamond" w:eastAsia="Times New Roman" w:hAnsi="Garamond" w:cs="Times New Roman"/>
                <w:b/>
                <w:sz w:val="24"/>
                <w:szCs w:val="24"/>
                <w:lang w:eastAsia="it-IT"/>
              </w:rPr>
            </w:pPr>
          </w:p>
        </w:tc>
      </w:tr>
      <w:tr w:rsidR="00ED65A5" w14:paraId="461DA6E1" w14:textId="77777777" w:rsidTr="00DC24A4">
        <w:trPr>
          <w:trHeight w:val="560"/>
        </w:trPr>
        <w:tc>
          <w:tcPr>
            <w:tcW w:w="3539" w:type="dxa"/>
            <w:shd w:val="clear" w:color="auto" w:fill="92D050"/>
            <w:vAlign w:val="center"/>
          </w:tcPr>
          <w:p w14:paraId="1FAE05A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721C6362" w14:textId="77777777" w:rsidR="00ED65A5" w:rsidRDefault="00ED65A5" w:rsidP="00177AE1">
            <w:pPr>
              <w:rPr>
                <w:rFonts w:ascii="Garamond" w:eastAsia="Times New Roman" w:hAnsi="Garamond" w:cs="Times New Roman"/>
                <w:b/>
                <w:sz w:val="24"/>
                <w:szCs w:val="24"/>
                <w:lang w:eastAsia="it-IT"/>
              </w:rPr>
            </w:pPr>
          </w:p>
        </w:tc>
      </w:tr>
      <w:tr w:rsidR="00ED65A5" w14:paraId="0628BDFB" w14:textId="77777777" w:rsidTr="00DC24A4">
        <w:trPr>
          <w:trHeight w:val="568"/>
        </w:trPr>
        <w:tc>
          <w:tcPr>
            <w:tcW w:w="3539" w:type="dxa"/>
            <w:shd w:val="clear" w:color="auto" w:fill="92D050"/>
            <w:vAlign w:val="center"/>
          </w:tcPr>
          <w:p w14:paraId="7A97DE60"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2F3B0482" w14:textId="77777777" w:rsidR="00ED65A5" w:rsidRDefault="00ED65A5" w:rsidP="00177AE1">
            <w:pPr>
              <w:rPr>
                <w:rFonts w:ascii="Garamond" w:eastAsia="Times New Roman" w:hAnsi="Garamond" w:cs="Times New Roman"/>
                <w:b/>
                <w:sz w:val="24"/>
                <w:szCs w:val="24"/>
                <w:lang w:eastAsia="it-IT"/>
              </w:rPr>
            </w:pPr>
          </w:p>
        </w:tc>
      </w:tr>
    </w:tbl>
    <w:p w14:paraId="640CF5FC" w14:textId="77777777" w:rsidR="00ED65A5" w:rsidRDefault="00ED65A5" w:rsidP="00ED65A5"/>
    <w:p w14:paraId="6045C067" w14:textId="77777777" w:rsidR="00ED65A5" w:rsidRDefault="00ED65A5" w:rsidP="00ED65A5"/>
    <w:p w14:paraId="6EF312EC" w14:textId="77777777" w:rsidR="00ED65A5" w:rsidRDefault="00ED65A5" w:rsidP="00ED65A5"/>
    <w:p w14:paraId="7E29C9F6" w14:textId="77777777" w:rsidR="00ED65A5" w:rsidRDefault="00ED65A5" w:rsidP="00ED65A5"/>
    <w:p w14:paraId="2435E7AB" w14:textId="77777777" w:rsidR="00ED65A5" w:rsidRDefault="00ED65A5" w:rsidP="00ED65A5"/>
    <w:p w14:paraId="430543FE" w14:textId="77777777" w:rsidR="00ED65A5" w:rsidRDefault="00ED65A5" w:rsidP="00ED65A5"/>
    <w:tbl>
      <w:tblPr>
        <w:tblW w:w="4031" w:type="pct"/>
        <w:jc w:val="center"/>
        <w:tblLayout w:type="fixed"/>
        <w:tblCellMar>
          <w:left w:w="70" w:type="dxa"/>
          <w:right w:w="70" w:type="dxa"/>
        </w:tblCellMar>
        <w:tblLook w:val="04A0" w:firstRow="1" w:lastRow="0" w:firstColumn="1" w:lastColumn="0" w:noHBand="0" w:noVBand="1"/>
      </w:tblPr>
      <w:tblGrid>
        <w:gridCol w:w="11502"/>
      </w:tblGrid>
      <w:tr w:rsidR="00ED65A5" w:rsidRPr="00544D7D" w14:paraId="091E7022" w14:textId="77777777" w:rsidTr="00DC24A4">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auto" w:fill="92D050"/>
            <w:vAlign w:val="center"/>
            <w:hideMark/>
          </w:tcPr>
          <w:p w14:paraId="3C0E3BF1"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ED65A5" w:rsidRPr="00544D7D" w14:paraId="48A88B2D"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6FC08B2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0988602F" w14:textId="77777777" w:rsidTr="00DC24A4">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hideMark/>
          </w:tcPr>
          <w:p w14:paraId="04F015FE"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ED65A5" w:rsidRPr="00544D7D" w14:paraId="28C62C4C"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4FDE934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2CE47DF1" w14:textId="77777777" w:rsidTr="00DC24A4">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tcPr>
          <w:p w14:paraId="559E16F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ED65A5" w:rsidRPr="00544D7D" w14:paraId="6FCF1592" w14:textId="77777777" w:rsidTr="00177AE1">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54C0497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bl>
    <w:p w14:paraId="767B7CD8" w14:textId="77777777" w:rsidR="00ED65A5" w:rsidRPr="00544D7D" w:rsidRDefault="00ED65A5" w:rsidP="00ED65A5">
      <w:pPr>
        <w:rPr>
          <w:rFonts w:ascii="Garamond" w:hAnsi="Garamond"/>
        </w:rPr>
      </w:pPr>
    </w:p>
    <w:p w14:paraId="7A715F94" w14:textId="77777777" w:rsidR="00ED65A5" w:rsidRDefault="00ED65A5" w:rsidP="00ED65A5">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ED65A5" w:rsidRPr="00EC3B0D" w14:paraId="57A99CB6" w14:textId="77777777" w:rsidTr="00177AE1">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A6CAD5E" w14:textId="77777777" w:rsidR="00ED65A5" w:rsidRPr="00EC3B0D" w:rsidRDefault="00ED65A5" w:rsidP="00177AE1">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6643F20C" w14:textId="77777777" w:rsidR="00ED65A5" w:rsidRPr="00EC3B0D" w:rsidRDefault="00ED65A5" w:rsidP="00177AE1">
            <w:pPr>
              <w:jc w:val="center"/>
              <w:rPr>
                <w:rFonts w:ascii="Garamond" w:hAnsi="Garamond" w:cs="Calibri"/>
              </w:rPr>
            </w:pPr>
            <w:r w:rsidRPr="00EC3B0D">
              <w:rPr>
                <w:rFonts w:ascii="Garamond" w:hAnsi="Garamond" w:cs="Calibri"/>
              </w:rPr>
              <w:t>___/___/_____</w:t>
            </w:r>
          </w:p>
        </w:tc>
      </w:tr>
      <w:tr w:rsidR="00ED65A5" w:rsidRPr="00EC3B0D" w14:paraId="5E687FA8" w14:textId="77777777" w:rsidTr="00177AE1">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0EDD09B" w14:textId="77777777" w:rsidR="00ED65A5" w:rsidRPr="00EC3B0D" w:rsidRDefault="00ED65A5" w:rsidP="00177AE1">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ED65A5" w:rsidRPr="00EC3B0D" w14:paraId="25940BF5" w14:textId="77777777" w:rsidTr="00177AE1">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69F63675" w14:textId="77777777" w:rsidR="00ED65A5" w:rsidRPr="00EC3B0D" w:rsidRDefault="00ED65A5" w:rsidP="00177AE1">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3B9B8D98" w14:textId="77777777" w:rsidR="00ED65A5" w:rsidRDefault="00ED65A5" w:rsidP="00ED65A5">
      <w:pPr>
        <w:rPr>
          <w:rFonts w:ascii="Garamond" w:hAnsi="Garamond"/>
        </w:rPr>
      </w:pPr>
    </w:p>
    <w:p w14:paraId="5993E705" w14:textId="77777777" w:rsidR="00ED65A5" w:rsidRDefault="00ED65A5" w:rsidP="00ED65A5">
      <w:pPr>
        <w:rPr>
          <w:rFonts w:ascii="Garamond" w:hAnsi="Garamond"/>
        </w:rPr>
      </w:pPr>
    </w:p>
    <w:p w14:paraId="1A128CC0" w14:textId="77777777" w:rsidR="00ED65A5" w:rsidRDefault="00ED65A5" w:rsidP="00ED65A5">
      <w:pPr>
        <w:rPr>
          <w:rFonts w:ascii="Garamond" w:hAnsi="Garamond"/>
        </w:rPr>
      </w:pPr>
    </w:p>
    <w:p w14:paraId="54AE64BC" w14:textId="77777777" w:rsidR="00ED65A5" w:rsidRDefault="00ED65A5" w:rsidP="00ED65A5"/>
    <w:p w14:paraId="415B68F9" w14:textId="77777777" w:rsidR="00ED65A5" w:rsidRDefault="00ED65A5" w:rsidP="00ED65A5"/>
    <w:p w14:paraId="6AD6E8C7" w14:textId="77777777" w:rsidR="00ED65A5" w:rsidRDefault="00ED65A5" w:rsidP="00ED65A5"/>
    <w:p w14:paraId="51AD0FB4" w14:textId="77777777" w:rsidR="00ED65A5" w:rsidRPr="00023F3C" w:rsidRDefault="00ED65A5" w:rsidP="00ED65A5">
      <w:pPr>
        <w:rPr>
          <w:rFonts w:ascii="Garamond" w:hAnsi="Garamond"/>
        </w:rPr>
      </w:pPr>
    </w:p>
    <w:p w14:paraId="34CE38B2" w14:textId="77777777" w:rsidR="007C6B4C" w:rsidRDefault="007C6B4C"/>
    <w:sectPr w:rsidR="007C6B4C" w:rsidSect="007B4D94">
      <w:headerReference w:type="default" r:id="rId24"/>
      <w:footerReference w:type="default" r:id="rId25"/>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4ACEA1" w14:textId="77777777" w:rsidR="002D48F1" w:rsidRDefault="002D48F1" w:rsidP="00ED65A5">
      <w:pPr>
        <w:spacing w:after="0" w:line="240" w:lineRule="auto"/>
      </w:pPr>
      <w:r>
        <w:separator/>
      </w:r>
    </w:p>
  </w:endnote>
  <w:endnote w:type="continuationSeparator" w:id="0">
    <w:p w14:paraId="1444C35E" w14:textId="77777777" w:rsidR="002D48F1" w:rsidRDefault="002D48F1" w:rsidP="00ED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F72E8" w14:textId="77777777" w:rsidR="00453206" w:rsidRDefault="004532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5863077"/>
      <w:docPartObj>
        <w:docPartGallery w:val="Page Numbers (Bottom of Page)"/>
        <w:docPartUnique/>
      </w:docPartObj>
    </w:sdtPr>
    <w:sdtEndPr>
      <w:rPr>
        <w:rFonts w:ascii="Garamond" w:hAnsi="Garamond"/>
        <w:sz w:val="20"/>
        <w:szCs w:val="20"/>
      </w:rPr>
    </w:sdtEndPr>
    <w:sdtContent>
      <w:p w14:paraId="4178388B" w14:textId="77777777" w:rsidR="00ED65A5" w:rsidRPr="00B50AD7" w:rsidRDefault="00ED65A5">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3C1E146C" w14:textId="77777777" w:rsidR="00ED65A5" w:rsidRDefault="00ED65A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E23F3F" w14:textId="77777777" w:rsidR="00453206" w:rsidRDefault="00453206">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316444"/>
      <w:docPartObj>
        <w:docPartGallery w:val="Page Numbers (Bottom of Page)"/>
        <w:docPartUnique/>
      </w:docPartObj>
    </w:sdtPr>
    <w:sdtEndPr>
      <w:rPr>
        <w:rFonts w:ascii="Garamond" w:hAnsi="Garamond"/>
        <w:sz w:val="20"/>
        <w:szCs w:val="20"/>
      </w:rPr>
    </w:sdtEndPr>
    <w:sdtContent>
      <w:p w14:paraId="02026B71" w14:textId="77777777" w:rsidR="00A55854" w:rsidRPr="00B50AD7" w:rsidRDefault="00EB2D5F">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31E08E31" w14:textId="77777777" w:rsidR="00A55854" w:rsidRDefault="00A5585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22086B" w14:textId="77777777" w:rsidR="002D48F1" w:rsidRDefault="002D48F1" w:rsidP="00ED65A5">
      <w:pPr>
        <w:spacing w:after="0" w:line="240" w:lineRule="auto"/>
      </w:pPr>
      <w:r>
        <w:separator/>
      </w:r>
    </w:p>
  </w:footnote>
  <w:footnote w:type="continuationSeparator" w:id="0">
    <w:p w14:paraId="2CFF9E2C" w14:textId="77777777" w:rsidR="002D48F1" w:rsidRDefault="002D48F1" w:rsidP="00ED65A5">
      <w:pPr>
        <w:spacing w:after="0" w:line="240" w:lineRule="auto"/>
      </w:pPr>
      <w:r>
        <w:continuationSeparator/>
      </w:r>
    </w:p>
  </w:footnote>
  <w:footnote w:id="1">
    <w:p w14:paraId="77405E81" w14:textId="77777777" w:rsidR="00ED65A5" w:rsidRDefault="00ED65A5" w:rsidP="00ED65A5">
      <w:pPr>
        <w:pStyle w:val="Testonotaapidipagina"/>
      </w:pPr>
      <w:r>
        <w:rPr>
          <w:rStyle w:val="Rimandonotaapidipagina"/>
        </w:rPr>
        <w:footnoteRef/>
      </w:r>
      <w:r>
        <w:t xml:space="preserve"> </w:t>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03276" w14:textId="77777777" w:rsidR="00453206" w:rsidRDefault="0045320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33AC9" w14:textId="43BBBA89" w:rsidR="00453206" w:rsidRPr="00453206" w:rsidRDefault="00453206" w:rsidP="00453206">
    <w:pPr>
      <w:pStyle w:val="Intestazione"/>
    </w:pPr>
    <w:r w:rsidRPr="00453206">
      <w:rPr>
        <w:noProof/>
      </w:rPr>
      <w:drawing>
        <wp:anchor distT="0" distB="0" distL="114300" distR="114300" simplePos="0" relativeHeight="251664384" behindDoc="0" locked="0" layoutInCell="1" allowOverlap="1" wp14:anchorId="1D808C98" wp14:editId="0D20F09F">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595737495"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453206">
      <w:rPr>
        <w:noProof/>
      </w:rPr>
      <w:drawing>
        <wp:anchor distT="0" distB="0" distL="114300" distR="114300" simplePos="0" relativeHeight="251663360" behindDoc="0" locked="0" layoutInCell="1" allowOverlap="1" wp14:anchorId="679E5797" wp14:editId="020900AF">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1737478058"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453206">
      <w:t xml:space="preserve"> </w:t>
    </w:r>
  </w:p>
  <w:p w14:paraId="61A204FE" w14:textId="77777777" w:rsidR="00ED65A5" w:rsidRPr="00453206" w:rsidRDefault="00ED65A5" w:rsidP="0045320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6BA25" w14:textId="77777777" w:rsidR="00453206" w:rsidRDefault="00453206">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84B8A" w14:textId="4A4CFB21" w:rsidR="00453206" w:rsidRPr="00453206" w:rsidRDefault="00453206" w:rsidP="00453206">
    <w:pPr>
      <w:pStyle w:val="Intestazione"/>
    </w:pPr>
    <w:r w:rsidRPr="00453206">
      <w:rPr>
        <w:noProof/>
      </w:rPr>
      <w:drawing>
        <wp:anchor distT="0" distB="0" distL="114300" distR="114300" simplePos="0" relativeHeight="251667456" behindDoc="0" locked="0" layoutInCell="1" allowOverlap="1" wp14:anchorId="5B3F62EA" wp14:editId="756BF96F">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1961224398"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453206">
      <w:rPr>
        <w:noProof/>
      </w:rPr>
      <w:drawing>
        <wp:anchor distT="0" distB="0" distL="114300" distR="114300" simplePos="0" relativeHeight="251666432" behindDoc="0" locked="0" layoutInCell="1" allowOverlap="1" wp14:anchorId="29C28440" wp14:editId="53E66FF7">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1742631868" name="Immagine 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453206">
      <w:t xml:space="preserve"> </w:t>
    </w:r>
  </w:p>
  <w:p w14:paraId="70500AC5" w14:textId="77777777" w:rsidR="00A55854" w:rsidRPr="00453206" w:rsidRDefault="00A55854" w:rsidP="0045320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1534A0E"/>
    <w:multiLevelType w:val="hybridMultilevel"/>
    <w:tmpl w:val="0DF245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53978943">
    <w:abstractNumId w:val="4"/>
  </w:num>
  <w:num w:numId="2" w16cid:durableId="1683046258">
    <w:abstractNumId w:val="3"/>
  </w:num>
  <w:num w:numId="3" w16cid:durableId="809833345">
    <w:abstractNumId w:val="7"/>
  </w:num>
  <w:num w:numId="4" w16cid:durableId="526263177">
    <w:abstractNumId w:val="13"/>
  </w:num>
  <w:num w:numId="5" w16cid:durableId="286130526">
    <w:abstractNumId w:val="8"/>
  </w:num>
  <w:num w:numId="6" w16cid:durableId="1705054855">
    <w:abstractNumId w:val="12"/>
  </w:num>
  <w:num w:numId="7" w16cid:durableId="1215511062">
    <w:abstractNumId w:val="0"/>
  </w:num>
  <w:num w:numId="8" w16cid:durableId="484442609">
    <w:abstractNumId w:val="2"/>
  </w:num>
  <w:num w:numId="9" w16cid:durableId="970943069">
    <w:abstractNumId w:val="6"/>
  </w:num>
  <w:num w:numId="10" w16cid:durableId="1182621630">
    <w:abstractNumId w:val="9"/>
  </w:num>
  <w:num w:numId="11" w16cid:durableId="1708216021">
    <w:abstractNumId w:val="10"/>
  </w:num>
  <w:num w:numId="12" w16cid:durableId="263194159">
    <w:abstractNumId w:val="11"/>
  </w:num>
  <w:num w:numId="13" w16cid:durableId="999043853">
    <w:abstractNumId w:val="5"/>
  </w:num>
  <w:num w:numId="14" w16cid:durableId="781535206">
    <w:abstractNumId w:val="1"/>
  </w:num>
  <w:num w:numId="15" w16cid:durableId="171777770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5A5"/>
    <w:rsid w:val="0000458C"/>
    <w:rsid w:val="000325A5"/>
    <w:rsid w:val="0006695A"/>
    <w:rsid w:val="00086486"/>
    <w:rsid w:val="000C0811"/>
    <w:rsid w:val="00101064"/>
    <w:rsid w:val="00115263"/>
    <w:rsid w:val="00157068"/>
    <w:rsid w:val="00161245"/>
    <w:rsid w:val="001652EA"/>
    <w:rsid w:val="00166EA4"/>
    <w:rsid w:val="00173C85"/>
    <w:rsid w:val="001926AB"/>
    <w:rsid w:val="001B3B90"/>
    <w:rsid w:val="001D786D"/>
    <w:rsid w:val="001E1AFB"/>
    <w:rsid w:val="0022238F"/>
    <w:rsid w:val="002247E9"/>
    <w:rsid w:val="00252136"/>
    <w:rsid w:val="002654BF"/>
    <w:rsid w:val="00267562"/>
    <w:rsid w:val="00270C96"/>
    <w:rsid w:val="002841C3"/>
    <w:rsid w:val="00284ED1"/>
    <w:rsid w:val="002B4BD6"/>
    <w:rsid w:val="002C7563"/>
    <w:rsid w:val="002D48F1"/>
    <w:rsid w:val="002E7F6A"/>
    <w:rsid w:val="00300AD4"/>
    <w:rsid w:val="0034613A"/>
    <w:rsid w:val="00364A5D"/>
    <w:rsid w:val="003810BE"/>
    <w:rsid w:val="00386D25"/>
    <w:rsid w:val="003A472D"/>
    <w:rsid w:val="003B3B86"/>
    <w:rsid w:val="003D6B91"/>
    <w:rsid w:val="003F5A2B"/>
    <w:rsid w:val="003F6B03"/>
    <w:rsid w:val="004107E6"/>
    <w:rsid w:val="0044027F"/>
    <w:rsid w:val="00453206"/>
    <w:rsid w:val="00472BBB"/>
    <w:rsid w:val="004860C3"/>
    <w:rsid w:val="004C6371"/>
    <w:rsid w:val="004D2706"/>
    <w:rsid w:val="004D55F9"/>
    <w:rsid w:val="00516787"/>
    <w:rsid w:val="00524BB7"/>
    <w:rsid w:val="005475B3"/>
    <w:rsid w:val="005934B6"/>
    <w:rsid w:val="005A4388"/>
    <w:rsid w:val="005D422F"/>
    <w:rsid w:val="005D5A64"/>
    <w:rsid w:val="005F32E1"/>
    <w:rsid w:val="00614C21"/>
    <w:rsid w:val="006B583E"/>
    <w:rsid w:val="006D6693"/>
    <w:rsid w:val="007024DD"/>
    <w:rsid w:val="00710A05"/>
    <w:rsid w:val="0072296D"/>
    <w:rsid w:val="00750C32"/>
    <w:rsid w:val="00751C99"/>
    <w:rsid w:val="007633E4"/>
    <w:rsid w:val="007849D9"/>
    <w:rsid w:val="007938CE"/>
    <w:rsid w:val="007B4D94"/>
    <w:rsid w:val="007C3ECD"/>
    <w:rsid w:val="007C6B4C"/>
    <w:rsid w:val="007D5454"/>
    <w:rsid w:val="0080563B"/>
    <w:rsid w:val="008124EB"/>
    <w:rsid w:val="00820D16"/>
    <w:rsid w:val="00837122"/>
    <w:rsid w:val="00844CD6"/>
    <w:rsid w:val="00885C2A"/>
    <w:rsid w:val="008B09A5"/>
    <w:rsid w:val="008B1574"/>
    <w:rsid w:val="008B4911"/>
    <w:rsid w:val="008B6D99"/>
    <w:rsid w:val="008C7212"/>
    <w:rsid w:val="008F13E9"/>
    <w:rsid w:val="00914259"/>
    <w:rsid w:val="0096671F"/>
    <w:rsid w:val="00990E0C"/>
    <w:rsid w:val="009A0B14"/>
    <w:rsid w:val="009C0162"/>
    <w:rsid w:val="00A1052A"/>
    <w:rsid w:val="00A43135"/>
    <w:rsid w:val="00A55854"/>
    <w:rsid w:val="00A660A6"/>
    <w:rsid w:val="00A853E7"/>
    <w:rsid w:val="00AB51E7"/>
    <w:rsid w:val="00AF3CF1"/>
    <w:rsid w:val="00B15362"/>
    <w:rsid w:val="00B74929"/>
    <w:rsid w:val="00B75A51"/>
    <w:rsid w:val="00B77F22"/>
    <w:rsid w:val="00B924CF"/>
    <w:rsid w:val="00B93AB6"/>
    <w:rsid w:val="00BB1BAB"/>
    <w:rsid w:val="00C03390"/>
    <w:rsid w:val="00C14D3E"/>
    <w:rsid w:val="00C90326"/>
    <w:rsid w:val="00CB343E"/>
    <w:rsid w:val="00CC6AF7"/>
    <w:rsid w:val="00CE504F"/>
    <w:rsid w:val="00CF500F"/>
    <w:rsid w:val="00D04DD6"/>
    <w:rsid w:val="00D0707B"/>
    <w:rsid w:val="00D14EAF"/>
    <w:rsid w:val="00D17497"/>
    <w:rsid w:val="00D3206E"/>
    <w:rsid w:val="00D33FA5"/>
    <w:rsid w:val="00DA3971"/>
    <w:rsid w:val="00DA3B31"/>
    <w:rsid w:val="00DB1D4F"/>
    <w:rsid w:val="00DC24A4"/>
    <w:rsid w:val="00E000C2"/>
    <w:rsid w:val="00E3522C"/>
    <w:rsid w:val="00E634A1"/>
    <w:rsid w:val="00EB2D5F"/>
    <w:rsid w:val="00EC26C0"/>
    <w:rsid w:val="00EC4832"/>
    <w:rsid w:val="00ED231A"/>
    <w:rsid w:val="00ED65A5"/>
    <w:rsid w:val="00ED7D15"/>
    <w:rsid w:val="00EE1D31"/>
    <w:rsid w:val="00EE7437"/>
    <w:rsid w:val="00EF2CB9"/>
    <w:rsid w:val="00EF3885"/>
    <w:rsid w:val="00EF7550"/>
    <w:rsid w:val="00F0439B"/>
    <w:rsid w:val="00F16A5D"/>
    <w:rsid w:val="00F35B82"/>
    <w:rsid w:val="00F4387A"/>
    <w:rsid w:val="00F52255"/>
    <w:rsid w:val="00F91052"/>
    <w:rsid w:val="00FC2201"/>
    <w:rsid w:val="00FD26C4"/>
    <w:rsid w:val="00FD55AD"/>
    <w:rsid w:val="00FD5FE1"/>
    <w:rsid w:val="00FF50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067F4"/>
  <w15:chartTrackingRefBased/>
  <w15:docId w15:val="{6CEBCDD5-BDBD-4CB1-B9D6-70504389F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D65A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D65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D65A5"/>
  </w:style>
  <w:style w:type="paragraph" w:styleId="Pidipagina">
    <w:name w:val="footer"/>
    <w:basedOn w:val="Normale"/>
    <w:link w:val="PidipaginaCarattere"/>
    <w:uiPriority w:val="99"/>
    <w:unhideWhenUsed/>
    <w:rsid w:val="00ED65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D65A5"/>
  </w:style>
  <w:style w:type="paragraph" w:styleId="Testofumetto">
    <w:name w:val="Balloon Text"/>
    <w:basedOn w:val="Normale"/>
    <w:link w:val="TestofumettoCarattere"/>
    <w:uiPriority w:val="99"/>
    <w:semiHidden/>
    <w:unhideWhenUsed/>
    <w:rsid w:val="00ED65A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D65A5"/>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ED65A5"/>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ED65A5"/>
  </w:style>
  <w:style w:type="character" w:styleId="Rimandocommento">
    <w:name w:val="annotation reference"/>
    <w:basedOn w:val="Carpredefinitoparagrafo"/>
    <w:uiPriority w:val="99"/>
    <w:semiHidden/>
    <w:unhideWhenUsed/>
    <w:rsid w:val="00ED65A5"/>
    <w:rPr>
      <w:sz w:val="16"/>
      <w:szCs w:val="16"/>
    </w:rPr>
  </w:style>
  <w:style w:type="paragraph" w:styleId="Testocommento">
    <w:name w:val="annotation text"/>
    <w:basedOn w:val="Normale"/>
    <w:link w:val="TestocommentoCarattere"/>
    <w:uiPriority w:val="99"/>
    <w:semiHidden/>
    <w:unhideWhenUsed/>
    <w:rsid w:val="00ED65A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D65A5"/>
    <w:rPr>
      <w:sz w:val="20"/>
      <w:szCs w:val="20"/>
    </w:rPr>
  </w:style>
  <w:style w:type="paragraph" w:styleId="Soggettocommento">
    <w:name w:val="annotation subject"/>
    <w:basedOn w:val="Testocommento"/>
    <w:next w:val="Testocommento"/>
    <w:link w:val="SoggettocommentoCarattere"/>
    <w:uiPriority w:val="99"/>
    <w:semiHidden/>
    <w:unhideWhenUsed/>
    <w:rsid w:val="00ED65A5"/>
    <w:rPr>
      <w:b/>
      <w:bCs/>
    </w:rPr>
  </w:style>
  <w:style w:type="character" w:customStyle="1" w:styleId="SoggettocommentoCarattere">
    <w:name w:val="Soggetto commento Carattere"/>
    <w:basedOn w:val="TestocommentoCarattere"/>
    <w:link w:val="Soggettocommento"/>
    <w:uiPriority w:val="99"/>
    <w:semiHidden/>
    <w:rsid w:val="00ED65A5"/>
    <w:rPr>
      <w:b/>
      <w:bCs/>
      <w:sz w:val="20"/>
      <w:szCs w:val="20"/>
    </w:rPr>
  </w:style>
  <w:style w:type="paragraph" w:styleId="Revisione">
    <w:name w:val="Revision"/>
    <w:hidden/>
    <w:uiPriority w:val="99"/>
    <w:semiHidden/>
    <w:rsid w:val="00ED65A5"/>
    <w:pPr>
      <w:spacing w:after="0" w:line="240" w:lineRule="auto"/>
    </w:pPr>
  </w:style>
  <w:style w:type="paragraph" w:styleId="Corpodeltesto2">
    <w:name w:val="Body Text 2"/>
    <w:basedOn w:val="Normale"/>
    <w:link w:val="Corpodeltesto2Carattere"/>
    <w:uiPriority w:val="99"/>
    <w:rsid w:val="00ED65A5"/>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ED65A5"/>
    <w:rPr>
      <w:rFonts w:ascii="Tahoma" w:eastAsia="Times New Roman" w:hAnsi="Tahoma" w:cs="Tahoma"/>
      <w:sz w:val="20"/>
      <w:szCs w:val="24"/>
      <w:lang w:eastAsia="it-IT"/>
    </w:rPr>
  </w:style>
  <w:style w:type="table" w:styleId="Grigliatabella">
    <w:name w:val="Table Grid"/>
    <w:basedOn w:val="Tabellanormale"/>
    <w:uiPriority w:val="39"/>
    <w:rsid w:val="00ED6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D65A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D65A5"/>
    <w:rPr>
      <w:sz w:val="20"/>
      <w:szCs w:val="20"/>
    </w:rPr>
  </w:style>
  <w:style w:type="character" w:styleId="Rimandonotaapidipagina">
    <w:name w:val="footnote reference"/>
    <w:basedOn w:val="Carpredefinitoparagrafo"/>
    <w:uiPriority w:val="99"/>
    <w:semiHidden/>
    <w:unhideWhenUsed/>
    <w:rsid w:val="00ED65A5"/>
    <w:rPr>
      <w:vertAlign w:val="superscript"/>
    </w:rPr>
  </w:style>
  <w:style w:type="paragraph" w:customStyle="1" w:styleId="Paragrafoelenco1">
    <w:name w:val="Paragrafo elenco1"/>
    <w:basedOn w:val="Normale"/>
    <w:qFormat/>
    <w:rsid w:val="00ED65A5"/>
    <w:pPr>
      <w:spacing w:after="0" w:line="240" w:lineRule="auto"/>
      <w:ind w:left="720"/>
    </w:pPr>
    <w:rPr>
      <w:rFonts w:ascii="Times New Roman" w:eastAsia="Times New Roman" w:hAnsi="Times New Roman" w:cs="Times New Roman"/>
      <w:sz w:val="24"/>
      <w:szCs w:val="24"/>
    </w:rPr>
  </w:style>
  <w:style w:type="paragraph" w:styleId="NormaleWeb">
    <w:name w:val="Normal (Web)"/>
    <w:basedOn w:val="Normale"/>
    <w:uiPriority w:val="99"/>
    <w:unhideWhenUsed/>
    <w:rsid w:val="00ED65A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e"/>
    <w:rsid w:val="00ED65A5"/>
    <w:pPr>
      <w:spacing w:before="100" w:beforeAutospacing="1" w:after="100" w:afterAutospacing="1" w:line="240" w:lineRule="auto"/>
    </w:pPr>
    <w:rPr>
      <w:rFonts w:ascii="Calibri" w:hAnsi="Calibri" w:cs="Calibri"/>
      <w:lang w:eastAsia="it-IT"/>
    </w:rPr>
  </w:style>
  <w:style w:type="paragraph" w:customStyle="1" w:styleId="xmsolistparagraph">
    <w:name w:val="xmsolistparagraph"/>
    <w:basedOn w:val="Normale"/>
    <w:rsid w:val="00ED65A5"/>
    <w:pPr>
      <w:spacing w:before="100" w:beforeAutospacing="1" w:after="100" w:afterAutospacing="1" w:line="240" w:lineRule="auto"/>
    </w:pPr>
    <w:rPr>
      <w:rFonts w:ascii="Calibri" w:hAnsi="Calibri" w:cs="Calibri"/>
      <w:lang w:eastAsia="it-IT"/>
    </w:rPr>
  </w:style>
  <w:style w:type="character" w:customStyle="1" w:styleId="linkneltesto">
    <w:name w:val="link_nel_testo"/>
    <w:basedOn w:val="Carpredefinitoparagrafo"/>
    <w:rsid w:val="00ED65A5"/>
  </w:style>
  <w:style w:type="character" w:styleId="Collegamentoipertestuale">
    <w:name w:val="Hyperlink"/>
    <w:basedOn w:val="Carpredefinitoparagrafo"/>
    <w:uiPriority w:val="99"/>
    <w:semiHidden/>
    <w:unhideWhenUsed/>
    <w:rsid w:val="00ED65A5"/>
    <w:rPr>
      <w:color w:val="0000FF"/>
      <w:u w:val="single"/>
    </w:rPr>
  </w:style>
  <w:style w:type="character" w:customStyle="1" w:styleId="cf11">
    <w:name w:val="cf11"/>
    <w:basedOn w:val="Carpredefinitoparagrafo"/>
    <w:rsid w:val="00DA3971"/>
    <w:rPr>
      <w:rFonts w:ascii="Segoe UI" w:hAnsi="Segoe UI" w:cs="Segoe UI" w:hint="default"/>
      <w:color w:val="19191A"/>
      <w:sz w:val="18"/>
      <w:szCs w:val="18"/>
      <w:shd w:val="clear" w:color="auto" w:fill="FFFFFF"/>
    </w:rPr>
  </w:style>
  <w:style w:type="character" w:customStyle="1" w:styleId="cf21">
    <w:name w:val="cf21"/>
    <w:basedOn w:val="Carpredefinitoparagrafo"/>
    <w:rsid w:val="00DA3971"/>
    <w:rPr>
      <w:rFonts w:ascii="Segoe UI" w:hAnsi="Segoe UI" w:cs="Segoe UI" w:hint="default"/>
      <w:sz w:val="18"/>
      <w:szCs w:val="18"/>
      <w:shd w:val="clear" w:color="auto" w:fill="FFFFFF"/>
    </w:rPr>
  </w:style>
  <w:style w:type="character" w:customStyle="1" w:styleId="cf31">
    <w:name w:val="cf31"/>
    <w:basedOn w:val="Carpredefinitoparagrafo"/>
    <w:rsid w:val="00DA3971"/>
    <w:rPr>
      <w:rFonts w:ascii="Segoe UI" w:hAnsi="Segoe UI" w:cs="Segoe UI" w:hint="default"/>
      <w:i/>
      <w:iCs/>
      <w:color w:val="19191A"/>
      <w:sz w:val="18"/>
      <w:szCs w:val="18"/>
      <w:shd w:val="clear" w:color="auto" w:fill="FFFFFF"/>
    </w:rPr>
  </w:style>
  <w:style w:type="character" w:customStyle="1" w:styleId="cf41">
    <w:name w:val="cf41"/>
    <w:basedOn w:val="Carpredefinitoparagrafo"/>
    <w:rsid w:val="00DA3971"/>
    <w:rPr>
      <w:rFonts w:ascii="Segoe UI" w:hAnsi="Segoe UI" w:cs="Segoe UI" w:hint="default"/>
      <w:i/>
      <w:iCs/>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862143">
      <w:bodyDiv w:val="1"/>
      <w:marLeft w:val="0"/>
      <w:marRight w:val="0"/>
      <w:marTop w:val="0"/>
      <w:marBottom w:val="0"/>
      <w:divBdr>
        <w:top w:val="none" w:sz="0" w:space="0" w:color="auto"/>
        <w:left w:val="none" w:sz="0" w:space="0" w:color="auto"/>
        <w:bottom w:val="none" w:sz="0" w:space="0" w:color="auto"/>
        <w:right w:val="none" w:sz="0" w:space="0" w:color="auto"/>
      </w:divBdr>
    </w:div>
    <w:div w:id="543252531">
      <w:bodyDiv w:val="1"/>
      <w:marLeft w:val="0"/>
      <w:marRight w:val="0"/>
      <w:marTop w:val="0"/>
      <w:marBottom w:val="0"/>
      <w:divBdr>
        <w:top w:val="none" w:sz="0" w:space="0" w:color="auto"/>
        <w:left w:val="none" w:sz="0" w:space="0" w:color="auto"/>
        <w:bottom w:val="none" w:sz="0" w:space="0" w:color="auto"/>
        <w:right w:val="none" w:sz="0" w:space="0" w:color="auto"/>
      </w:divBdr>
    </w:div>
    <w:div w:id="599263170">
      <w:bodyDiv w:val="1"/>
      <w:marLeft w:val="0"/>
      <w:marRight w:val="0"/>
      <w:marTop w:val="0"/>
      <w:marBottom w:val="0"/>
      <w:divBdr>
        <w:top w:val="none" w:sz="0" w:space="0" w:color="auto"/>
        <w:left w:val="none" w:sz="0" w:space="0" w:color="auto"/>
        <w:bottom w:val="none" w:sz="0" w:space="0" w:color="auto"/>
        <w:right w:val="none" w:sz="0" w:space="0" w:color="auto"/>
      </w:divBdr>
    </w:div>
    <w:div w:id="728773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normattiva.it/uri-res/N2Ls?urn:nir:stato:decreto.legge:2023-02-24;13" TargetMode="External"/><Relationship Id="rId18" Type="http://schemas.openxmlformats.org/officeDocument/2006/relationships/hyperlink" Target="https://www.normattiva.it/uri-res/N2Ls?urn:nir:stato:decreto.legge:2020-07-16;76~com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normattiva.it/uri-res/N2Ls?urn:nir:stato:decreto.legge:2019-04-18;32~art1-com1"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normattiva.it/uri-res/N2Ls?urn:nir:stato:decreto.legge:2020-07-16;76~com5" TargetMode="Externa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s://www.normattiva.it/uri-res/N2Ls?urn:nir:stato:decreto.legge:2020-07-16;76~com4" TargetMode="External"/><Relationship Id="rId20" Type="http://schemas.openxmlformats.org/officeDocument/2006/relationships/hyperlink" Target="https://www.normattiva.it/uri-res/N2Ls?urn:nir:stato:legge:2020-09-11;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yperlink" Target="https://www.normattiva.it/uri-res/N2Ls?urn:nir:stato:decreto.legge:2023-12-30;215" TargetMode="External"/><Relationship Id="rId23" Type="http://schemas.openxmlformats.org/officeDocument/2006/relationships/hyperlink" Target="https://www.normattiva.it/uri-res/N2Ls?urn:nir:stato:legge:2019-06-14;55" TargetMode="External"/><Relationship Id="rId10" Type="http://schemas.openxmlformats.org/officeDocument/2006/relationships/footer" Target="footer2.xml"/><Relationship Id="rId19" Type="http://schemas.openxmlformats.org/officeDocument/2006/relationships/hyperlink" Target="https://www.normattiva.it/uri-res/N2Ls?urn:nir:stato:decreto.legge:2020-07-16;76~com8"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normattiva.it/uri-res/N2Ls?urn:nir:stato:legge:2023-04-21;41" TargetMode="External"/><Relationship Id="rId22" Type="http://schemas.openxmlformats.org/officeDocument/2006/relationships/hyperlink" Target="https://www.normattiva.it/uri-res/N2Ls?urn:nir:stato:decreto.legge:2019-04-18;32~art1-com3"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28</Pages>
  <Words>5585</Words>
  <Characters>31841</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DGGEFIM-MASE</cp:lastModifiedBy>
  <cp:revision>8</cp:revision>
  <dcterms:created xsi:type="dcterms:W3CDTF">2024-02-09T14:50:00Z</dcterms:created>
  <dcterms:modified xsi:type="dcterms:W3CDTF">2024-10-17T14:29:00Z</dcterms:modified>
</cp:coreProperties>
</file>