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"/>
        <w:gridCol w:w="2361"/>
        <w:gridCol w:w="596"/>
        <w:gridCol w:w="1762"/>
        <w:gridCol w:w="2603"/>
        <w:gridCol w:w="307"/>
        <w:gridCol w:w="1992"/>
        <w:gridCol w:w="106"/>
        <w:gridCol w:w="54"/>
        <w:gridCol w:w="139"/>
        <w:gridCol w:w="54"/>
        <w:gridCol w:w="141"/>
        <w:gridCol w:w="48"/>
      </w:tblGrid>
      <w:tr w:rsidR="00596D23" w:rsidRPr="00B50AD7" w14:paraId="609D9864" w14:textId="77777777" w:rsidTr="00D8575C">
        <w:trPr>
          <w:gridAfter w:val="1"/>
          <w:wAfter w:w="23" w:type="pct"/>
          <w:trHeight w:val="31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7FF318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689DA82C" w14:textId="77777777" w:rsidR="00596D23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CHECKLIST PER L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 VERIFICHE DI GESTIONE </w:t>
            </w:r>
          </w:p>
          <w:p w14:paraId="034992A1" w14:textId="77777777" w:rsidR="00596D23" w:rsidRPr="00A94798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AFFIDAMENTI </w:t>
            </w:r>
            <w:r w:rsidRPr="00A94798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lang w:eastAsia="it-IT"/>
              </w:rPr>
              <w:t xml:space="preserve">IN HOUSE </w:t>
            </w:r>
          </w:p>
          <w:p w14:paraId="388ADA85" w14:textId="3A6FAFBE" w:rsidR="00596D23" w:rsidRPr="00B50AD7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ex </w:t>
            </w:r>
            <w:r w:rsidRPr="00B104A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art.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7 </w:t>
            </w:r>
            <w:r w:rsidRPr="00B104A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del D. lgs. n.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36/2023 </w:t>
            </w:r>
            <w:r w:rsidRPr="00B104A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 </w:t>
            </w:r>
            <w:proofErr w:type="spellStart"/>
            <w:r w:rsidRPr="00B104A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s.m.i.</w:t>
            </w:r>
            <w:proofErr w:type="spellEnd"/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EDE45B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5E3ED7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75B8E97B" w14:textId="77777777" w:rsidTr="00D8575C">
        <w:trPr>
          <w:gridAfter w:val="1"/>
          <w:wAfter w:w="23" w:type="pct"/>
          <w:trHeight w:val="284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C2FD0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7F2FF3A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6248C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4C57C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3153402F" w14:textId="77777777" w:rsidTr="00D8575C">
        <w:trPr>
          <w:gridAfter w:val="1"/>
          <w:wAfter w:w="23" w:type="pct"/>
          <w:trHeight w:val="25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20E31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6847470A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D314A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89185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286E042F" w14:textId="77777777" w:rsidTr="00D8575C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20CA2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523BA095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C4606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7427A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350480E7" w14:textId="77777777" w:rsidTr="00D8575C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34BF4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56A5910D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A8F84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09518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342DBA21" w14:textId="77777777" w:rsidTr="004360E5">
        <w:trPr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1E6D4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0FC5F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ED2E8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DD4A3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3608E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C24CA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C474D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840B8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7B452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4F67BF5D" w14:textId="77777777" w:rsidTr="00D8575C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94A6611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63A9177" w14:textId="77777777" w:rsidR="00596D23" w:rsidRPr="00B50AD7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E54F3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Amministrazione centrale titolar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</w:t>
            </w:r>
            <w:r w:rsidRPr="00E54F3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di interventi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B3C4C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5270B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2D244177" w14:textId="77777777" w:rsidTr="00D8575C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541FA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26102F0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Amministrazione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EBA9957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96484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1E17C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68B130CD" w14:textId="77777777" w:rsidTr="00D8575C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04FF7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838997D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Referente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E651352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3127F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96695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2C6B1A73" w14:textId="77777777" w:rsidTr="004360E5">
        <w:trPr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A1E08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494F18E2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A7A793A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4789B230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0885A8B1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54C32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8CEFE" w14:textId="77777777" w:rsidR="00596D23" w:rsidRPr="00B50AD7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99BED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F88AC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7DBC9B71" w14:textId="77777777" w:rsidTr="00D8575C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23E26E98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40B97544" w14:textId="77777777" w:rsidR="00596D23" w:rsidRPr="00B50AD7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48673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6ADF6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718C3CE2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7A43F87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325F317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1EB730C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20A98E52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3C5AD0B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96D23" w:rsidRPr="00B50AD7" w14:paraId="2B4872E7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C08ABA7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3AE01C1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5862C05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27538CAA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B482F39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96D23" w:rsidRPr="00B50AD7" w14:paraId="23BDEB58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56CCF8D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A632094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 misura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7E584C4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B23131E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BA13D6A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96D23" w:rsidRPr="00B50AD7" w14:paraId="45D60D46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47FA4EBC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8AB4BE0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nvestimento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/sub-investimento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E8AB874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D2F914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AA6449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6DB79C29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FC81E95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B4A0009" w14:textId="77777777" w:rsidR="00596D23" w:rsidRPr="00064389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6438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Titolo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0F0452A" w14:textId="77777777" w:rsidR="00596D23" w:rsidRPr="00064389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A4BAC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60982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0A8E7F77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7EECC3A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F1DA64F" w14:textId="77777777" w:rsidR="00596D23" w:rsidRPr="00064389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6438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F820B5B" w14:textId="77777777" w:rsidR="00596D23" w:rsidRPr="003802FF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3802FF">
              <w:rPr>
                <w:rFonts w:ascii="Garamond" w:eastAsia="Times New Roman" w:hAnsi="Garamond" w:cstheme="minorHAnsi"/>
                <w:lang w:eastAsia="it-IT"/>
              </w:rPr>
              <w:t>□ Regia</w:t>
            </w:r>
          </w:p>
          <w:p w14:paraId="0AFA4FB2" w14:textId="77777777" w:rsidR="00596D23" w:rsidRPr="00064389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3802FF">
              <w:rPr>
                <w:rFonts w:ascii="Garamond" w:eastAsia="Times New Roman" w:hAnsi="Garamond" w:cstheme="minorHAnsi"/>
                <w:lang w:eastAsia="it-IT"/>
              </w:rPr>
              <w:t>□ Titolarità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00487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A96F8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14CE237E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7BCA3C4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AE35E23" w14:textId="77777777" w:rsidR="00596D23" w:rsidRPr="00064389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Attuatore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F9F2694" w14:textId="77777777" w:rsidR="00596D23" w:rsidRPr="00064389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97C8A4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F9235A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96D23" w:rsidRPr="00B50AD7" w14:paraId="31DE97E2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43344C8D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8698468" w14:textId="77777777" w:rsidR="00596D23" w:rsidRPr="00064389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0952B1" w14:textId="77777777" w:rsidR="00596D23" w:rsidRPr="00064389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7B5F9A9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37AC6C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96D23" w:rsidRPr="00B50AD7" w14:paraId="4AEA9D9C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43757B1D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D00E25A" w14:textId="77777777" w:rsidR="00596D23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affidamento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5F84FDD" w14:textId="77777777" w:rsidR="00596D23" w:rsidRPr="00064389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1CC1D4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44B543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96D23" w:rsidRPr="00B50AD7" w14:paraId="0CA8BA24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25AD5472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58D6D0A" w14:textId="77777777" w:rsidR="00596D23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Atto di riferimento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D9CC106" w14:textId="77777777" w:rsidR="00596D23" w:rsidRPr="00064389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A5B2FC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CD0430A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04481B" w:rsidRPr="00B50AD7" w14:paraId="04D6D1C3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0DD0AE7" w14:textId="77777777" w:rsidR="0004481B" w:rsidRPr="00B50AD7" w:rsidRDefault="0004481B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AF81916" w14:textId="66CA1BA2" w:rsidR="0004481B" w:rsidRDefault="0004481B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CIG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AE71A50" w14:textId="77777777" w:rsidR="0004481B" w:rsidRDefault="0004481B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E9472D" w14:textId="77777777" w:rsidR="0004481B" w:rsidRPr="00B50AD7" w:rsidRDefault="0004481B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5C7A90" w14:textId="77777777" w:rsidR="0004481B" w:rsidRPr="00B50AD7" w:rsidRDefault="0004481B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96D23" w:rsidRPr="00B50AD7" w14:paraId="180067FD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3FF9B2F2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952CCC5" w14:textId="2EA1AF2B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886A01F" w14:textId="77777777" w:rsidR="00596D23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B99715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E5E7F5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96D23" w:rsidRPr="00B50AD7" w14:paraId="1F53B0AB" w14:textId="77777777" w:rsidTr="00D8575C">
        <w:trPr>
          <w:gridAfter w:val="1"/>
          <w:wAfter w:w="23" w:type="pct"/>
          <w:trHeight w:val="867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2A22169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0E8A472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Tagging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F96115" w14:textId="77777777" w:rsidR="00596D23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82DF8">
              <w:rPr>
                <w:rFonts w:ascii="Garamond" w:eastAsia="Times New Roman" w:hAnsi="Garamond" w:cstheme="minorHAnsi"/>
                <w:lang w:eastAsia="it-IT"/>
              </w:rPr>
              <w:t>□ clima</w:t>
            </w:r>
            <w:r w:rsidRPr="00E82DF8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E82DF8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E82DF8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E82DF8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E82DF8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E82DF8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E82DF8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E82DF8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E82DF8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350E6143" w14:textId="77777777" w:rsidR="00596D23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82DF8">
              <w:rPr>
                <w:rFonts w:ascii="Garamond" w:eastAsia="Times New Roman" w:hAnsi="Garamond" w:cstheme="minorHAnsi"/>
                <w:lang w:eastAsia="it-IT"/>
              </w:rPr>
              <w:t>□ digitale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03B6054F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8F6637D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96D23" w:rsidRPr="00B50AD7" w14:paraId="2C1CD2C4" w14:textId="77777777" w:rsidTr="00D8575C">
        <w:trPr>
          <w:gridAfter w:val="1"/>
          <w:wAfter w:w="23" w:type="pct"/>
          <w:trHeight w:val="1303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8AD4624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A68D1DB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55F4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Principi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/priorità</w:t>
            </w:r>
            <w:r w:rsidRPr="00255F4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trasversali PNRR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247A54A" w14:textId="77777777" w:rsidR="00596D23" w:rsidRPr="00AE482A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parità di genere (Gender Equality)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119CBC7C" w14:textId="77777777" w:rsidR="00596D23" w:rsidRPr="00AE482A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protezione e valorizzazione dei giovani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44F7A828" w14:textId="77777777" w:rsidR="00596D23" w:rsidRPr="00AE482A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superamento dei divari territoriali</w:t>
            </w:r>
          </w:p>
          <w:p w14:paraId="6BFADF78" w14:textId="77777777" w:rsidR="00596D23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DNSH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125BEFBD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C08E3EC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96D23" w:rsidRPr="00B50AD7" w14:paraId="3B669EA2" w14:textId="77777777" w:rsidTr="00D8575C">
        <w:trPr>
          <w:gridAfter w:val="1"/>
          <w:wAfter w:w="23" w:type="pct"/>
          <w:trHeight w:val="681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8CE70C2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2C8AE39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D0A230" w14:textId="77777777" w:rsidR="00596D23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63A46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19EAF158" w14:textId="77777777" w:rsidR="00596D23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Conclusione</w:t>
            </w:r>
            <w:r w:rsidRPr="00E63A46">
              <w:rPr>
                <w:rFonts w:ascii="Garamond" w:eastAsia="Times New Roman" w:hAnsi="Garamond" w:cstheme="minorHAnsi"/>
                <w:lang w:eastAsia="it-IT"/>
              </w:rPr>
              <w:t>: [___________]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653971A4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7C99504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96D23" w:rsidRPr="00B50AD7" w14:paraId="7CC75916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6AE08112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41C46FAC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Costo totale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progetto (€)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7FCF520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485B9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ACD6A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36276EFC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6B18B52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43A72AC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di cui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osto ammesso PNRR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14E1EEE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56043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AAEF9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96D23" w:rsidRPr="00B50AD7" w14:paraId="0FAE90DA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21D97C03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F7736FD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Importo dell’affidamento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B854EB9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29B546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1BFC66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96D23" w:rsidRPr="00B50AD7" w14:paraId="172F5308" w14:textId="77777777" w:rsidTr="00D8575C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36F7ACB9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6AA1185" w14:textId="77777777" w:rsidR="00596D23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della conservazione della documentazione</w:t>
            </w:r>
          </w:p>
          <w:p w14:paraId="556EECC3" w14:textId="77777777" w:rsidR="00596D23" w:rsidRPr="00B50AD7" w:rsidRDefault="00596D23" w:rsidP="004360E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B7DDFB1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FB3D87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742EAC" w14:textId="77777777" w:rsidR="00596D23" w:rsidRPr="00B50AD7" w:rsidRDefault="00596D23" w:rsidP="004360E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0D910585" w14:textId="77777777" w:rsidR="00596D23" w:rsidRPr="00B50AD7" w:rsidRDefault="00596D23" w:rsidP="00596D23">
      <w:pPr>
        <w:rPr>
          <w:rFonts w:ascii="Garamond" w:hAnsi="Garamond"/>
        </w:rPr>
      </w:pPr>
    </w:p>
    <w:p w14:paraId="0F8D67DB" w14:textId="77777777" w:rsidR="00596D23" w:rsidRDefault="00596D23" w:rsidP="00596D23">
      <w:pPr>
        <w:rPr>
          <w:rFonts w:ascii="Garamond" w:hAnsi="Garamond"/>
        </w:rPr>
        <w:sectPr w:rsidR="00596D23" w:rsidSect="00DD2260">
          <w:headerReference w:type="default" r:id="rId9"/>
          <w:footerReference w:type="default" r:id="rId10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"/>
        <w:gridCol w:w="5886"/>
        <w:gridCol w:w="2521"/>
        <w:gridCol w:w="501"/>
        <w:gridCol w:w="585"/>
        <w:gridCol w:w="2667"/>
        <w:gridCol w:w="613"/>
        <w:gridCol w:w="2189"/>
      </w:tblGrid>
      <w:tr w:rsidR="00596D23" w:rsidRPr="00B50AD7" w14:paraId="6BDD4E33" w14:textId="77777777" w:rsidTr="00D8575C">
        <w:trPr>
          <w:trHeight w:val="1500"/>
          <w:tblHeader/>
        </w:trPr>
        <w:tc>
          <w:tcPr>
            <w:tcW w:w="2049" w:type="pct"/>
            <w:gridSpan w:val="2"/>
            <w:shd w:val="clear" w:color="auto" w:fill="00B050"/>
            <w:vAlign w:val="center"/>
            <w:hideMark/>
          </w:tcPr>
          <w:p w14:paraId="3ED5FA4D" w14:textId="77777777" w:rsidR="00596D23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>V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erifica affidamenti </w:t>
            </w:r>
          </w:p>
          <w:p w14:paraId="31F0293A" w14:textId="77777777" w:rsidR="00596D23" w:rsidRPr="00B50AD7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(affidamento </w:t>
            </w:r>
            <w:r w:rsidRPr="007D5BB3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lang w:eastAsia="it-IT"/>
              </w:rPr>
              <w:t>in house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) </w:t>
            </w:r>
          </w:p>
        </w:tc>
        <w:tc>
          <w:tcPr>
            <w:tcW w:w="820" w:type="pct"/>
            <w:shd w:val="clear" w:color="auto" w:fill="00B050"/>
            <w:vAlign w:val="center"/>
            <w:hideMark/>
          </w:tcPr>
          <w:p w14:paraId="656A53F6" w14:textId="77777777" w:rsidR="00596D23" w:rsidRPr="00B50AD7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63" w:type="pct"/>
            <w:shd w:val="clear" w:color="auto" w:fill="00B050"/>
            <w:vAlign w:val="center"/>
            <w:hideMark/>
          </w:tcPr>
          <w:p w14:paraId="3B23DF8E" w14:textId="77777777" w:rsidR="00596D23" w:rsidRPr="00B50AD7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0" w:type="pct"/>
            <w:shd w:val="clear" w:color="auto" w:fill="00B050"/>
            <w:vAlign w:val="center"/>
            <w:hideMark/>
          </w:tcPr>
          <w:p w14:paraId="6A442698" w14:textId="77777777" w:rsidR="00596D23" w:rsidRPr="00B50AD7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867" w:type="pct"/>
            <w:shd w:val="clear" w:color="auto" w:fill="00B050"/>
            <w:vAlign w:val="center"/>
            <w:hideMark/>
          </w:tcPr>
          <w:p w14:paraId="53899785" w14:textId="77777777" w:rsidR="00596D23" w:rsidRPr="00B34528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Elenco dei </w:t>
            </w:r>
            <w:r w:rsidRPr="00B3452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documenti</w:t>
            </w:r>
          </w:p>
          <w:p w14:paraId="60869E49" w14:textId="77777777" w:rsidR="00596D23" w:rsidRPr="00B50AD7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3452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199" w:type="pct"/>
            <w:shd w:val="clear" w:color="auto" w:fill="00B050"/>
            <w:vAlign w:val="center"/>
            <w:hideMark/>
          </w:tcPr>
          <w:p w14:paraId="27732F9C" w14:textId="77777777" w:rsidR="00596D23" w:rsidRPr="00B50AD7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712" w:type="pct"/>
            <w:shd w:val="clear" w:color="auto" w:fill="92D050"/>
            <w:vAlign w:val="center"/>
          </w:tcPr>
          <w:p w14:paraId="08F64C64" w14:textId="77777777" w:rsidR="00596D23" w:rsidRPr="008F151A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F151A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596D23" w:rsidRPr="00023F3C" w14:paraId="61126CDA" w14:textId="77777777" w:rsidTr="00D8575C">
        <w:trPr>
          <w:trHeight w:val="680"/>
        </w:trPr>
        <w:tc>
          <w:tcPr>
            <w:tcW w:w="136" w:type="pct"/>
            <w:shd w:val="clear" w:color="auto" w:fill="92D050"/>
            <w:vAlign w:val="center"/>
            <w:hideMark/>
          </w:tcPr>
          <w:p w14:paraId="240DEB5F" w14:textId="77777777" w:rsidR="00596D23" w:rsidRPr="00023F3C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864" w:type="pct"/>
            <w:gridSpan w:val="7"/>
            <w:shd w:val="clear" w:color="auto" w:fill="92D050"/>
            <w:vAlign w:val="center"/>
            <w:hideMark/>
          </w:tcPr>
          <w:p w14:paraId="450B6444" w14:textId="77777777" w:rsidR="00596D23" w:rsidRPr="00023F3C" w:rsidRDefault="00596D23" w:rsidP="004360E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76A04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Valutazione di coerenza 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della procedura di affidamento con il </w:t>
            </w:r>
            <w:r w:rsidRPr="00576A04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PNRR </w:t>
            </w:r>
          </w:p>
        </w:tc>
      </w:tr>
      <w:tr w:rsidR="00596D23" w:rsidRPr="00023F3C" w14:paraId="1C5D0A5A" w14:textId="77777777" w:rsidTr="00533034">
        <w:trPr>
          <w:trHeight w:val="1134"/>
        </w:trPr>
        <w:tc>
          <w:tcPr>
            <w:tcW w:w="136" w:type="pct"/>
            <w:shd w:val="clear" w:color="auto" w:fill="auto"/>
            <w:vAlign w:val="center"/>
          </w:tcPr>
          <w:p w14:paraId="1AE6D378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244B6821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2724A">
              <w:rPr>
                <w:rFonts w:ascii="Garamond" w:eastAsia="Times New Roman" w:hAnsi="Garamond" w:cs="Times New Roman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’oggetto della 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 xml:space="preserve">procedura di affidamento è coerente con la scheda progetto finanziata dal PNRR nell’ambito della relativa </w:t>
            </w:r>
            <w:r>
              <w:rPr>
                <w:rFonts w:ascii="Garamond" w:eastAsia="Times New Roman" w:hAnsi="Garamond" w:cs="Times New Roman"/>
                <w:lang w:eastAsia="it-IT"/>
              </w:rPr>
              <w:t>m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>issione/componente/</w:t>
            </w:r>
            <w:r>
              <w:rPr>
                <w:rFonts w:ascii="Garamond" w:eastAsia="Times New Roman" w:hAnsi="Garamond" w:cs="Times New Roman"/>
                <w:lang w:eastAsia="it-IT"/>
              </w:rPr>
              <w:t>misura/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>investimento</w:t>
            </w:r>
            <w:r>
              <w:rPr>
                <w:rFonts w:ascii="Garamond" w:eastAsia="Times New Roman" w:hAnsi="Garamond" w:cs="Times New Roman"/>
                <w:lang w:eastAsia="it-IT"/>
              </w:rPr>
              <w:t>/riforma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 xml:space="preserve"> e gli obiettivi della procedura </w:t>
            </w:r>
            <w:r w:rsidRPr="0052724A">
              <w:rPr>
                <w:rFonts w:ascii="Garamond" w:hAnsi="Garamond" w:cs="Calibri"/>
                <w:shd w:val="clear" w:color="auto" w:fill="FFFFFF"/>
              </w:rPr>
              <w:t>sono individuati in coerenza con l’art. 4 del Regolamento (UE) 241/2021</w:t>
            </w:r>
            <w:r w:rsidRPr="0052724A">
              <w:rPr>
                <w:rFonts w:ascii="Garamond" w:eastAsia="Times New Roman" w:hAnsi="Garamond" w:cs="Times New Roman"/>
                <w:lang w:eastAsia="it-IT"/>
              </w:rPr>
              <w:t xml:space="preserve">? 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7BE6830A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53E1AA8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A917AF8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4A275110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615DABE7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619895A2" w14:textId="77777777" w:rsidR="00596D23" w:rsidRPr="00010DB6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35B14417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</w:t>
            </w:r>
          </w:p>
          <w:p w14:paraId="6C8DF0D5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596D23" w:rsidRPr="00023F3C" w14:paraId="78A83BC2" w14:textId="77777777" w:rsidTr="00533034">
        <w:trPr>
          <w:trHeight w:val="1447"/>
        </w:trPr>
        <w:tc>
          <w:tcPr>
            <w:tcW w:w="136" w:type="pct"/>
            <w:shd w:val="clear" w:color="auto" w:fill="auto"/>
            <w:vAlign w:val="center"/>
          </w:tcPr>
          <w:p w14:paraId="3862D29F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4236F2E1" w14:textId="77777777" w:rsidR="00596D23" w:rsidRPr="00566776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’oggetto della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procedura di affidamento rispetta</w:t>
            </w:r>
            <w:r>
              <w:t xml:space="preserve"> </w:t>
            </w:r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principio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orizzontale </w:t>
            </w:r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>del “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Do No </w:t>
            </w:r>
            <w:proofErr w:type="spellStart"/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Significant</w:t>
            </w:r>
            <w:proofErr w:type="spellEnd"/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Harm</w:t>
            </w:r>
            <w:proofErr w:type="spellEnd"/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>” (DNSH) ai sensi dell'articolo 17 del Regolamento (UE) 2020/852?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511088C4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25B97AE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0ED6A4D6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5B7E692E" w14:textId="77777777" w:rsidR="00596D23" w:rsidRPr="00937EE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1B95E67A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60B784D9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7B707150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23B80D44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  <w:p w14:paraId="66E19F46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 o dichiarazione assolvimento del principio DNSH</w:t>
            </w:r>
          </w:p>
        </w:tc>
      </w:tr>
      <w:tr w:rsidR="00596D23" w:rsidRPr="00023F3C" w14:paraId="1D9B019B" w14:textId="77777777" w:rsidTr="00533034">
        <w:trPr>
          <w:trHeight w:val="1134"/>
        </w:trPr>
        <w:tc>
          <w:tcPr>
            <w:tcW w:w="136" w:type="pct"/>
            <w:shd w:val="clear" w:color="auto" w:fill="auto"/>
            <w:vAlign w:val="center"/>
          </w:tcPr>
          <w:p w14:paraId="690980ED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2CA40341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La procedura di affidamento rispetta</w:t>
            </w:r>
            <w:r>
              <w:t xml:space="preserve"> </w:t>
            </w:r>
            <w:r w:rsidRPr="002F5E64"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seguenti principi ai sensi degli artt. 5 e 9 del Regolamento (UE) 2021/241?</w:t>
            </w:r>
          </w:p>
          <w:p w14:paraId="2B1D9175" w14:textId="77777777" w:rsidR="00596D23" w:rsidRPr="00E84C7F" w:rsidRDefault="00596D23" w:rsidP="00533034">
            <w:pPr>
              <w:spacing w:after="0" w:line="240" w:lineRule="auto"/>
              <w:ind w:left="359"/>
              <w:jc w:val="both"/>
              <w:rPr>
                <w:rFonts w:ascii="Garamond" w:hAnsi="Garamond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a) </w:t>
            </w:r>
            <w:r w:rsidRPr="00E84C7F">
              <w:rPr>
                <w:rFonts w:ascii="Garamond" w:eastAsia="Times New Roman" w:hAnsi="Garamond" w:cs="Times New Roman"/>
                <w:color w:val="000000"/>
                <w:lang w:eastAsia="it-IT"/>
              </w:rPr>
              <w:t>l’</w:t>
            </w:r>
            <w:r w:rsidRPr="00E84C7F">
              <w:rPr>
                <w:rFonts w:ascii="Garamond" w:hAnsi="Garamond"/>
              </w:rPr>
              <w:t>investimento non sostituisce le spese nazionali correnti</w:t>
            </w:r>
            <w:r>
              <w:rPr>
                <w:rFonts w:ascii="Garamond" w:hAnsi="Garamond"/>
              </w:rPr>
              <w:t>;</w:t>
            </w:r>
          </w:p>
          <w:p w14:paraId="2861FBDD" w14:textId="77777777" w:rsidR="00596D23" w:rsidRPr="00023F3C" w:rsidRDefault="00596D23" w:rsidP="00533034">
            <w:pPr>
              <w:spacing w:after="0" w:line="240" w:lineRule="auto"/>
              <w:ind w:left="359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84C7F">
              <w:rPr>
                <w:rFonts w:ascii="Garamond" w:hAnsi="Garamond"/>
              </w:rPr>
              <w:t>b) l’investimento UE è addizionale e</w:t>
            </w:r>
            <w:r>
              <w:rPr>
                <w:rFonts w:ascii="Garamond" w:hAnsi="Garamond"/>
              </w:rPr>
              <w:t xml:space="preserve"> </w:t>
            </w:r>
            <w:r w:rsidRPr="00E84C7F">
              <w:rPr>
                <w:rFonts w:ascii="Garamond" w:hAnsi="Garamond"/>
              </w:rPr>
              <w:t>complementare</w:t>
            </w:r>
            <w:r>
              <w:rPr>
                <w:rFonts w:ascii="Garamond" w:hAnsi="Garamond"/>
              </w:rPr>
              <w:t xml:space="preserve"> </w:t>
            </w:r>
            <w:r w:rsidRPr="00E84C7F">
              <w:rPr>
                <w:rFonts w:ascii="Garamond" w:hAnsi="Garamond"/>
              </w:rPr>
              <w:t>al sostegno fornito nell'ambito di altri programmi e strumenti dell'Unione</w:t>
            </w:r>
            <w:r>
              <w:rPr>
                <w:rFonts w:ascii="Garamond" w:hAnsi="Garamond"/>
              </w:rPr>
              <w:t>.</w:t>
            </w:r>
            <w:r w:rsidRPr="00E84C7F">
              <w:rPr>
                <w:rFonts w:ascii="Garamond" w:hAnsi="Garamond"/>
              </w:rPr>
              <w:t xml:space="preserve"> 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52081644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1B4B0566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281AD39A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2834819B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015CD5CE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6182DFAE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74CBF79E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4FE752CC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  <w:p w14:paraId="7860333F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596D23" w:rsidRPr="00023F3C" w14:paraId="206B7F95" w14:textId="77777777" w:rsidTr="00533034">
        <w:trPr>
          <w:trHeight w:val="1134"/>
        </w:trPr>
        <w:tc>
          <w:tcPr>
            <w:tcW w:w="136" w:type="pct"/>
            <w:shd w:val="clear" w:color="auto" w:fill="auto"/>
            <w:vAlign w:val="center"/>
          </w:tcPr>
          <w:p w14:paraId="5E996BC0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3EC799CA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La procedura di affidamento oggetto di controllo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contribuisce al principio del 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tagging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clima o del 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tagging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digitale?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0A63A996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C6D92BF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02A36628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5192CBEB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07A5E9D7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0308A411" w14:textId="77777777" w:rsidR="00596D23" w:rsidRPr="00010DB6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7D8AD42C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51FA9E70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  <w:p w14:paraId="169D023C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596D23" w:rsidRPr="00023F3C" w14:paraId="303480ED" w14:textId="77777777" w:rsidTr="00533034">
        <w:trPr>
          <w:trHeight w:val="1134"/>
        </w:trPr>
        <w:tc>
          <w:tcPr>
            <w:tcW w:w="136" w:type="pct"/>
            <w:shd w:val="clear" w:color="auto" w:fill="auto"/>
            <w:vAlign w:val="center"/>
          </w:tcPr>
          <w:p w14:paraId="570A2B0E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3C228D34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’oggetto della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procedura di affidamento rispetta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 seguenti principi trasversali previsti dal Regolamento (UE) 241/2021:</w:t>
            </w:r>
          </w:p>
          <w:p w14:paraId="148FEAEC" w14:textId="77777777" w:rsidR="00596D23" w:rsidRPr="00FB3FA6" w:rsidRDefault="00596D23" w:rsidP="00533034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B3FA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principio della parità di genere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ove pertinente;</w:t>
            </w:r>
          </w:p>
          <w:p w14:paraId="703409D7" w14:textId="77777777" w:rsidR="00596D23" w:rsidRDefault="00596D23" w:rsidP="00533034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B3FA6"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protezione e valorizzazione dei giovani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ove pertinente;</w:t>
            </w:r>
          </w:p>
          <w:p w14:paraId="176A8075" w14:textId="77777777" w:rsidR="00596D23" w:rsidRPr="00FB3FA6" w:rsidRDefault="00596D23" w:rsidP="00533034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B3FA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principio di superamento dei divari territoriali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ove pertinente.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6BCECC03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775822D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720FF88C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69BF0AF8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6114AC86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712B881D" w14:textId="77777777" w:rsidR="00596D23" w:rsidRPr="00010DB6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2E11AEE8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776FC32F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  <w:p w14:paraId="159FD82A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596D23" w:rsidRPr="00023F3C" w14:paraId="784EC0DA" w14:textId="77777777" w:rsidTr="00533034">
        <w:trPr>
          <w:trHeight w:val="1134"/>
        </w:trPr>
        <w:tc>
          <w:tcPr>
            <w:tcW w:w="136" w:type="pct"/>
            <w:shd w:val="clear" w:color="auto" w:fill="auto"/>
            <w:vAlign w:val="center"/>
          </w:tcPr>
          <w:p w14:paraId="6942CA61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425AD39D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La procedura di affidamento oggetto di controllo rispetta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gli obblighi di informazione comunicazione e pubblicità </w:t>
            </w:r>
            <w:r w:rsidRPr="000011E7">
              <w:rPr>
                <w:rFonts w:ascii="Garamond" w:hAnsi="Garamond"/>
              </w:rPr>
              <w:t>previsti dall’art.34 del Regolamento (UE) 2021/241?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317508D9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1E14C5D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6B3B7C53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641D75C2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593B8C2F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5C7DD8D0" w14:textId="77777777" w:rsidR="00596D23" w:rsidRPr="00010DB6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62F3996C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3651B9B9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596D23" w:rsidRPr="00023F3C" w14:paraId="327018CA" w14:textId="77777777" w:rsidTr="00533034">
        <w:trPr>
          <w:trHeight w:val="1134"/>
        </w:trPr>
        <w:tc>
          <w:tcPr>
            <w:tcW w:w="136" w:type="pct"/>
            <w:shd w:val="clear" w:color="auto" w:fill="auto"/>
            <w:vAlign w:val="center"/>
          </w:tcPr>
          <w:p w14:paraId="00495273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17ECC4F2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’oggetto della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procedura di affidamento oggetto di controllo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contribuisce al 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conseguimento dei </w:t>
            </w:r>
            <w:r w:rsidRPr="008E395A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target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delle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8E395A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milestones</w:t>
            </w:r>
            <w:r w:rsidRPr="000011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nell’ambito della misura/investimento/riforma?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714C301C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12DE9339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7FC2B0B8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6B0279D4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5908A4F0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3BAC6CD2" w14:textId="77777777" w:rsidR="00596D23" w:rsidRPr="00010DB6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60D781C3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469A0F00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  <w:p w14:paraId="1F3E41D4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596D23" w:rsidRPr="00023F3C" w14:paraId="359F6286" w14:textId="77777777" w:rsidTr="00533034">
        <w:trPr>
          <w:trHeight w:val="1134"/>
        </w:trPr>
        <w:tc>
          <w:tcPr>
            <w:tcW w:w="136" w:type="pct"/>
            <w:shd w:val="clear" w:color="auto" w:fill="auto"/>
            <w:vAlign w:val="center"/>
          </w:tcPr>
          <w:p w14:paraId="1173CEC2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22CFA5FF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444CC">
              <w:rPr>
                <w:rFonts w:ascii="Garamond" w:eastAsia="Times New Roman" w:hAnsi="Garamond" w:cs="Times New Roman"/>
                <w:color w:val="000000"/>
                <w:lang w:eastAsia="it-IT"/>
              </w:rPr>
              <w:t>Sono previste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</w:t>
            </w:r>
            <w:r w:rsidRPr="000444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rispettate le</w:t>
            </w:r>
            <w:r w:rsidRPr="000444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indicazioni circa la conservazione e la messa a disposizione di atti e documenti al fine di consentire l'accertamento della regolarità della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procedura anche tramite il sistema informativo ReGiS</w:t>
            </w:r>
            <w:r w:rsidRPr="000444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? 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131FDFFC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48E090CD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6A1FE289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64428858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67758B5B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237017C6" w14:textId="77777777" w:rsidR="00596D23" w:rsidRPr="00010DB6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1E4CC81F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02A601CA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</w:p>
        </w:tc>
      </w:tr>
      <w:tr w:rsidR="00596D23" w:rsidRPr="00023F3C" w14:paraId="22853377" w14:textId="77777777" w:rsidTr="00D8575C">
        <w:trPr>
          <w:trHeight w:val="680"/>
        </w:trPr>
        <w:tc>
          <w:tcPr>
            <w:tcW w:w="136" w:type="pct"/>
            <w:shd w:val="clear" w:color="auto" w:fill="92D050"/>
            <w:vAlign w:val="center"/>
          </w:tcPr>
          <w:p w14:paraId="3E9374BE" w14:textId="77777777" w:rsidR="00596D23" w:rsidRPr="002C13A0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B</w:t>
            </w:r>
          </w:p>
        </w:tc>
        <w:tc>
          <w:tcPr>
            <w:tcW w:w="4864" w:type="pct"/>
            <w:gridSpan w:val="7"/>
            <w:shd w:val="clear" w:color="auto" w:fill="92D050"/>
            <w:vAlign w:val="center"/>
          </w:tcPr>
          <w:p w14:paraId="39F26122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Verifica del r</w:t>
            </w:r>
            <w:r w:rsidRPr="00023F3C">
              <w:rPr>
                <w:rFonts w:ascii="Garamond" w:eastAsia="Times New Roman" w:hAnsi="Garamond" w:cs="Times New Roman"/>
                <w:b/>
                <w:bCs/>
                <w:lang w:eastAsia="it-IT"/>
              </w:rPr>
              <w:t>ispetto della normativa ap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palti: </w:t>
            </w:r>
            <w:r w:rsidRPr="008F1FBB">
              <w:rPr>
                <w:rFonts w:ascii="Garamond" w:eastAsia="Times New Roman" w:hAnsi="Garamond" w:cs="Times New Roman"/>
                <w:b/>
                <w:bCs/>
                <w:lang w:eastAsia="it-IT"/>
              </w:rPr>
              <w:t>atti preliminari e procedura di selezione</w:t>
            </w:r>
          </w:p>
        </w:tc>
      </w:tr>
      <w:tr w:rsidR="00596D23" w:rsidRPr="00023F3C" w14:paraId="66F7A24A" w14:textId="7FBD43F3" w:rsidTr="00533034">
        <w:trPr>
          <w:trHeight w:val="1172"/>
        </w:trPr>
        <w:tc>
          <w:tcPr>
            <w:tcW w:w="136" w:type="pct"/>
            <w:shd w:val="clear" w:color="auto" w:fill="auto"/>
            <w:vAlign w:val="center"/>
          </w:tcPr>
          <w:p w14:paraId="6B141519" w14:textId="5BF648A5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7C7A5B1C" w14:textId="1A796AB2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stati rispettati gli adempimenti relativi alla Pianificazione e Programmazione degli acquisti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 relativi obblighi di pubblicità?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7D064B43" w14:textId="3EFEE0DE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582408C" w14:textId="530572F3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20F33AC4" w14:textId="1317A700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2E222714" w14:textId="0D6E72DC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6F41F4BE" w14:textId="61391CD0" w:rsidR="00596D23" w:rsidRPr="00046109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41E39D89" w14:textId="67134EEC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0819F8F" w14:textId="66990D99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Per l’effettuazione della specifica verifica si rimanda agli Artt.</w:t>
            </w:r>
            <w:r w:rsidRPr="00F9533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28</w:t>
            </w:r>
            <w:r w:rsidRPr="00F9533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37</w:t>
            </w:r>
            <w:r w:rsidRPr="00F9533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D.lgs.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36/2023. </w:t>
            </w:r>
          </w:p>
          <w:p w14:paraId="77D30743" w14:textId="18AB91F5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5CA9F21" w14:textId="35FDF6F0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Programma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triennale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delle forniture e servizi </w:t>
            </w:r>
          </w:p>
          <w:p w14:paraId="7947B6B0" w14:textId="36A910BB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Atto di approvazione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del Programma triennale </w:t>
            </w:r>
          </w:p>
          <w:p w14:paraId="4F3867F6" w14:textId="4FFC3C83" w:rsidR="00596D23" w:rsidRPr="00B03F8E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B03F8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Link profilo committente </w:t>
            </w:r>
          </w:p>
          <w:p w14:paraId="49A55696" w14:textId="789ED0CD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B03F8E">
              <w:rPr>
                <w:rFonts w:ascii="Garamond" w:eastAsia="Times New Roman" w:hAnsi="Garamond" w:cs="Times New Roman"/>
                <w:color w:val="000000"/>
                <w:lang w:eastAsia="it-IT"/>
              </w:rPr>
              <w:t>Link sito informatico del Ministero delle infrastrutture e dei trasporti e dell’Osservatorio</w:t>
            </w:r>
          </w:p>
        </w:tc>
      </w:tr>
      <w:tr w:rsidR="00596D23" w:rsidRPr="00023F3C" w14:paraId="75641E0A" w14:textId="77777777" w:rsidTr="00533034">
        <w:trPr>
          <w:trHeight w:val="1172"/>
        </w:trPr>
        <w:tc>
          <w:tcPr>
            <w:tcW w:w="136" w:type="pct"/>
            <w:shd w:val="clear" w:color="auto" w:fill="auto"/>
            <w:vAlign w:val="center"/>
          </w:tcPr>
          <w:p w14:paraId="51A98C9B" w14:textId="6B0CACDB" w:rsidR="00596D23" w:rsidRDefault="00214178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6180BBED" w14:textId="1672DDBF" w:rsidR="00596D23" w:rsidRPr="00214178" w:rsidRDefault="00596D23" w:rsidP="00035BD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1417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L’Amministrazione ha valutato la ricorrenza dei presupposti soggettivi </w:t>
            </w:r>
            <w:proofErr w:type="spellStart"/>
            <w:r w:rsidRPr="00214178">
              <w:rPr>
                <w:rFonts w:ascii="Garamond" w:eastAsia="Times New Roman" w:hAnsi="Garamond" w:cs="Times New Roman"/>
                <w:color w:val="000000"/>
                <w:lang w:eastAsia="it-IT"/>
              </w:rPr>
              <w:t>dell’in</w:t>
            </w:r>
            <w:proofErr w:type="spellEnd"/>
            <w:r w:rsidRPr="0021417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house, così com</w:t>
            </w:r>
            <w:r w:rsidR="00792240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21417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declinati dall’art. 12 della direttiva 2014/24/UE:</w:t>
            </w:r>
          </w:p>
          <w:p w14:paraId="5524198A" w14:textId="38D35D55" w:rsidR="00596D23" w:rsidRPr="00214178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1417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- l’amministrazione aggiudicatrice esercita sulla persona giuridica di cui trattasi un controllo analogo a quello da essa esercitato sui propri servizi? </w:t>
            </w:r>
          </w:p>
          <w:p w14:paraId="35E4FEC1" w14:textId="77777777" w:rsidR="00596D23" w:rsidRPr="00214178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14178">
              <w:rPr>
                <w:rFonts w:ascii="Garamond" w:eastAsia="Times New Roman" w:hAnsi="Garamond" w:cs="Times New Roman"/>
                <w:color w:val="000000"/>
                <w:lang w:eastAsia="it-IT"/>
              </w:rPr>
              <w:t>b) oltre l’80 % delle attività della persona giuridica controllata sono effettuate nello svolgimento dei compiti ad essa affidati dall’amministrazione aggiudicatrice controllante o da altre persone giuridiche controllate dall’amministrazione aggiudicatrice di cui trattasi?</w:t>
            </w:r>
          </w:p>
          <w:p w14:paraId="7083ECA0" w14:textId="11D8D5F9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1417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c) nella persona giuridica controllata non vi è alcuna partecipazione diretta di capitali privati, ad eccezione di forme di partecipazione di capitali privati che non comportano controllo o potere di veto, prescritte dalle disposizioni legislative nazionali, in conformità dei trattati, che non esercitano un’influenza determinante sulla persona giuridica controllata.?</w:t>
            </w:r>
            <w:r>
              <w:t xml:space="preserve"> 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1019998F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4124B7EC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38B0C2AF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70298744" w14:textId="0B8CD06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043737CA" w14:textId="77777777" w:rsidR="00596D23" w:rsidRPr="00046109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1702FC9D" w14:textId="303B0CED" w:rsidR="001777E9" w:rsidRPr="00214178" w:rsidRDefault="00214178" w:rsidP="00035BD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035BD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1777E9" w:rsidRPr="00214178">
              <w:rPr>
                <w:rFonts w:ascii="Garamond" w:eastAsia="Times New Roman" w:hAnsi="Garamond" w:cs="Times New Roman"/>
                <w:color w:val="000000"/>
                <w:lang w:eastAsia="it-IT"/>
              </w:rPr>
              <w:t>Statuto/patti parasociali</w:t>
            </w:r>
          </w:p>
          <w:p w14:paraId="5563EC11" w14:textId="55FABD09" w:rsidR="00596D23" w:rsidDel="00596D23" w:rsidRDefault="00214178" w:rsidP="00035BD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1777E9" w:rsidRPr="0021417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Documentazione attestante il fatturato (bilanci corredati dalla nota integrativa, relazione sulla gestione, relazione del collegio dei revisori </w:t>
            </w:r>
            <w:proofErr w:type="spellStart"/>
            <w:r w:rsidR="001777E9" w:rsidRPr="00214178">
              <w:rPr>
                <w:rFonts w:ascii="Garamond" w:eastAsia="Times New Roman" w:hAnsi="Garamond" w:cs="Times New Roman"/>
                <w:color w:val="000000"/>
                <w:lang w:eastAsia="it-IT"/>
              </w:rPr>
              <w:t>ecc</w:t>
            </w:r>
            <w:proofErr w:type="spellEnd"/>
            <w:r w:rsidR="001777E9" w:rsidRPr="00214178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</w:p>
        </w:tc>
      </w:tr>
      <w:tr w:rsidR="00596D23" w:rsidRPr="00023F3C" w14:paraId="0A707CA5" w14:textId="77777777" w:rsidTr="00533034">
        <w:trPr>
          <w:trHeight w:val="1417"/>
        </w:trPr>
        <w:tc>
          <w:tcPr>
            <w:tcW w:w="136" w:type="pct"/>
            <w:shd w:val="clear" w:color="auto" w:fill="auto"/>
            <w:vAlign w:val="center"/>
          </w:tcPr>
          <w:p w14:paraId="55D438C0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4991F44B" w14:textId="4A054154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La determina/delibera a contrarre/di affidamento contiene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le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informazioni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essenziali richieste </w:t>
            </w:r>
            <w:r w:rsidR="00EE71B5">
              <w:rPr>
                <w:rFonts w:ascii="Garamond" w:eastAsia="Times New Roman" w:hAnsi="Garamond" w:cs="Times New Roman"/>
                <w:color w:val="000000"/>
                <w:lang w:eastAsia="it-IT"/>
              </w:rPr>
              <w:t>dall’art. 7 comma 2 del decreto legislativo 36/2023 con riferimento a</w:t>
            </w:r>
            <w:r w:rsidR="00EE71B5" w:rsidRPr="00C10B4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 vantaggi per la collettività, </w:t>
            </w:r>
            <w:r w:rsidR="00EE71B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alle </w:t>
            </w:r>
            <w:r w:rsidR="00EE71B5" w:rsidRPr="00C10B4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connesse esternalità e </w:t>
            </w:r>
            <w:r w:rsidR="00EE71B5">
              <w:rPr>
                <w:rFonts w:ascii="Garamond" w:eastAsia="Times New Roman" w:hAnsi="Garamond" w:cs="Times New Roman"/>
                <w:color w:val="000000"/>
                <w:lang w:eastAsia="it-IT"/>
              </w:rPr>
              <w:t>alla</w:t>
            </w:r>
            <w:r w:rsidR="00EE71B5" w:rsidRPr="00C10B4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congruità economica della prestazione, anche in relazione al perseguimento di obiettivi di universalità, socialità, efficienza, economicità, qualità della prestazione, celerità del procedimento e razionale impiego di risorse pubbliche</w:t>
            </w:r>
            <w:r w:rsidR="00EE71B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? 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7F55B337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15C93A3F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63CC40B3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2DDB0D9D" w14:textId="77777777" w:rsidR="00596D23" w:rsidRPr="00177D61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47A5F9CE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456D2F66" w14:textId="46A7FEF8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24E9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l’effettuazione della specifica verifica si rimanda </w:t>
            </w:r>
            <w:r w:rsidR="001777E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all’art. 7 comma 2 del Dlgs 36/2023 </w:t>
            </w:r>
          </w:p>
          <w:p w14:paraId="08C0348C" w14:textId="77777777" w:rsidR="00596D23" w:rsidRPr="00F24E9D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  <w:p w14:paraId="50ACA631" w14:textId="77777777" w:rsidR="00596D23" w:rsidRPr="00F24E9D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24E9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 xml:space="preserve">• </w:t>
            </w:r>
            <w:r w:rsidRPr="00F24E9D"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 o atto analogo</w:t>
            </w:r>
          </w:p>
        </w:tc>
      </w:tr>
      <w:tr w:rsidR="00596D23" w:rsidRPr="00023F3C" w14:paraId="534A68DB" w14:textId="77777777" w:rsidTr="00533034">
        <w:trPr>
          <w:trHeight w:val="1417"/>
        </w:trPr>
        <w:tc>
          <w:tcPr>
            <w:tcW w:w="136" w:type="pct"/>
            <w:shd w:val="clear" w:color="auto" w:fill="auto"/>
            <w:vAlign w:val="center"/>
          </w:tcPr>
          <w:p w14:paraId="186A8D6D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4AC04D03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L’ente 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in house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ha provveduto a fornire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un’offerta tecnico-economica 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>che descriv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l'oggetto della prestazione e il valore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economico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Tale offerta è 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>stat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approvat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dall’Amministrazione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risulta coerente con la scheda progetto</w:t>
            </w:r>
            <w:r w:rsidRPr="00F819DD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4E5751B1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6E5D8D5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3ABC1B93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5D7AB915" w14:textId="77777777" w:rsidR="00596D23" w:rsidRPr="00177D61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481B3CEF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57FD82A7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24E9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Offerta tecnico/economica presentata dal soggetto in house</w:t>
            </w:r>
          </w:p>
          <w:p w14:paraId="338A14BD" w14:textId="77777777" w:rsidR="00596D23" w:rsidRPr="00F24E9D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24E9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Scheda progetto </w:t>
            </w:r>
          </w:p>
        </w:tc>
      </w:tr>
      <w:tr w:rsidR="00596D23" w:rsidRPr="00023F3C" w14:paraId="3313827E" w14:textId="77777777" w:rsidTr="00533034">
        <w:trPr>
          <w:trHeight w:val="1417"/>
        </w:trPr>
        <w:tc>
          <w:tcPr>
            <w:tcW w:w="136" w:type="pct"/>
            <w:shd w:val="clear" w:color="auto" w:fill="auto"/>
            <w:vAlign w:val="center"/>
          </w:tcPr>
          <w:p w14:paraId="68A57D5C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2FC73087" w14:textId="35ED4690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Pr="00E1767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stata effettuata la valutazione “sulla congruità economica” dell'offerta dei soggetti 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in house</w:t>
            </w:r>
            <w:r w:rsidRPr="00E1767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, secondo quanto previsto all’art. </w:t>
            </w:r>
            <w:r w:rsidR="00EE71B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7 comma 2 del </w:t>
            </w:r>
            <w:proofErr w:type="spellStart"/>
            <w:r w:rsidR="00EE71B5">
              <w:rPr>
                <w:rFonts w:ascii="Garamond" w:eastAsia="Times New Roman" w:hAnsi="Garamond" w:cs="Times New Roman"/>
                <w:color w:val="000000"/>
                <w:lang w:eastAsia="it-IT"/>
              </w:rPr>
              <w:t>D.lgs</w:t>
            </w:r>
            <w:proofErr w:type="spellEnd"/>
            <w:r w:rsidR="00EE71B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36/2023? 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079D796C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F47D790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225730C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31BB74FE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7F8401BF" w14:textId="77777777" w:rsidR="00596D23" w:rsidRPr="004B05A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782FCAC1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  <w:p w14:paraId="5C825894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 xml:space="preserve">• </w:t>
            </w:r>
            <w:r w:rsidRPr="00671669"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 o atto analogo</w:t>
            </w:r>
          </w:p>
          <w:p w14:paraId="0F8D1962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valutazione della congruità economica</w:t>
            </w:r>
          </w:p>
        </w:tc>
      </w:tr>
      <w:tr w:rsidR="00596D23" w:rsidRPr="00023F3C" w14:paraId="7DE95157" w14:textId="77777777" w:rsidTr="00533034">
        <w:trPr>
          <w:trHeight w:val="1030"/>
        </w:trPr>
        <w:tc>
          <w:tcPr>
            <w:tcW w:w="136" w:type="pct"/>
            <w:shd w:val="clear" w:color="auto" w:fill="auto"/>
            <w:vAlign w:val="center"/>
          </w:tcPr>
          <w:p w14:paraId="0E81F6F7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2AEC1761" w14:textId="77777777" w:rsidR="00596D23" w:rsidRPr="004874BD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documentazione relativa all’affidamento riporta il riferimento esplicito al finanziamento da parte dell’Unione europea e all’iniziativa 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Next Generation EU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(relativa missione e componente) 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l’emblema dell’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UE?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3E49C02D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E5E5351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73AF2383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20F257AC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0C1A175C" w14:textId="77777777" w:rsidR="00596D23" w:rsidRPr="004B05A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5FFEEEE6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 Determina a contrarre o atto analogo</w:t>
            </w:r>
          </w:p>
          <w:p w14:paraId="521FDC86" w14:textId="77777777" w:rsidR="00596D23" w:rsidRPr="00AD0ADE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005F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</w:t>
            </w:r>
            <w:r w:rsidRPr="002E7EAB"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ale</w:t>
            </w:r>
          </w:p>
          <w:p w14:paraId="2B5BDAE5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 Altr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 documentazione</w:t>
            </w:r>
          </w:p>
        </w:tc>
      </w:tr>
      <w:tr w:rsidR="00596D23" w:rsidRPr="00023F3C" w14:paraId="0296689C" w14:textId="77777777" w:rsidTr="00533034">
        <w:trPr>
          <w:trHeight w:val="778"/>
        </w:trPr>
        <w:tc>
          <w:tcPr>
            <w:tcW w:w="136" w:type="pct"/>
            <w:shd w:val="clear" w:color="auto" w:fill="auto"/>
            <w:vAlign w:val="center"/>
          </w:tcPr>
          <w:p w14:paraId="7AE261C0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59CCF95C" w14:textId="4EA96F72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Gli atti di affidamento sono stati pubblicati sul profilo del committente</w:t>
            </w:r>
            <w:r w:rsidR="001D7FC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?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27872CF1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7D3F052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68B73A4D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584484DF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57AA443D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7CE9016A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1E846AE" w14:textId="77777777" w:rsidR="00596D23" w:rsidRPr="00AD0ADE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 Determina a contrarre o atto analogo</w:t>
            </w:r>
          </w:p>
          <w:p w14:paraId="061B1ECE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Sito del committente</w:t>
            </w:r>
          </w:p>
          <w:p w14:paraId="16EC4EC4" w14:textId="77777777" w:rsidR="00124279" w:rsidRPr="00023F3C" w:rsidRDefault="00124279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B500ED" w:rsidRPr="00023F3C" w14:paraId="3EDB9F67" w14:textId="77777777" w:rsidTr="00533034">
        <w:trPr>
          <w:trHeight w:val="778"/>
        </w:trPr>
        <w:tc>
          <w:tcPr>
            <w:tcW w:w="136" w:type="pct"/>
            <w:shd w:val="clear" w:color="auto" w:fill="auto"/>
            <w:vAlign w:val="center"/>
          </w:tcPr>
          <w:p w14:paraId="5E97E520" w14:textId="20A4C12C" w:rsidR="00B500ED" w:rsidRDefault="00B500ED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914" w:type="pct"/>
            <w:shd w:val="clear" w:color="auto" w:fill="auto"/>
            <w:vAlign w:val="center"/>
          </w:tcPr>
          <w:p w14:paraId="043DE2E8" w14:textId="07CE4F60" w:rsidR="00B500ED" w:rsidRDefault="00B500ED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55368F6F" w14:textId="77777777" w:rsidR="00B500ED" w:rsidRPr="00023F3C" w:rsidRDefault="00B500ED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9297529" w14:textId="77777777" w:rsidR="00B500ED" w:rsidRPr="00023F3C" w:rsidRDefault="00B500ED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36806596" w14:textId="77777777" w:rsidR="00B500ED" w:rsidRPr="00023F3C" w:rsidRDefault="00B500ED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76C5EE1A" w14:textId="77777777" w:rsidR="00B500ED" w:rsidRPr="00023F3C" w:rsidRDefault="00B500ED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224C47A5" w14:textId="77777777" w:rsidR="00B500ED" w:rsidRPr="00023F3C" w:rsidRDefault="00B500ED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63654381" w14:textId="08633DDC" w:rsidR="00B500ED" w:rsidRDefault="00B500ED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124279" w:rsidRPr="00023F3C" w14:paraId="27298A1C" w14:textId="77777777" w:rsidTr="00533034">
        <w:trPr>
          <w:trHeight w:val="778"/>
        </w:trPr>
        <w:tc>
          <w:tcPr>
            <w:tcW w:w="136" w:type="pct"/>
            <w:shd w:val="clear" w:color="auto" w:fill="auto"/>
            <w:vAlign w:val="center"/>
          </w:tcPr>
          <w:p w14:paraId="4654652F" w14:textId="0E07FCAA" w:rsidR="00124279" w:rsidRDefault="008611AE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2EBAA068" w14:textId="60C1947A" w:rsidR="00124279" w:rsidRDefault="00124279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 dati relativi all’affidamento in house sono stati </w:t>
            </w:r>
            <w:r w:rsidRPr="00124279">
              <w:rPr>
                <w:rFonts w:ascii="Garamond" w:eastAsia="Times New Roman" w:hAnsi="Garamond" w:cs="Times New Roman"/>
                <w:color w:val="000000"/>
                <w:lang w:eastAsia="it-IT"/>
              </w:rPr>
              <w:t>trasme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ssi</w:t>
            </w:r>
            <w:r w:rsidRPr="0012427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alla Banca dati nazionale dei contratti pubblici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124279">
              <w:rPr>
                <w:rFonts w:ascii="Garamond" w:eastAsia="Times New Roman" w:hAnsi="Garamond" w:cs="Times New Roman"/>
                <w:color w:val="000000"/>
                <w:lang w:eastAsia="it-IT"/>
              </w:rPr>
              <w:t>attraverso le piattaforme telematiche</w:t>
            </w:r>
            <w:r w:rsidR="00CB3E0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digitali</w:t>
            </w:r>
            <w:r w:rsidRPr="0012427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 cui all’articolo 25</w:t>
            </w:r>
            <w:r w:rsidR="00CB3E0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 </w:t>
            </w:r>
            <w:proofErr w:type="spellStart"/>
            <w:r w:rsidR="00CB3E09">
              <w:rPr>
                <w:rFonts w:ascii="Garamond" w:eastAsia="Times New Roman" w:hAnsi="Garamond" w:cs="Times New Roman"/>
                <w:color w:val="000000"/>
                <w:lang w:eastAsia="it-IT"/>
              </w:rPr>
              <w:t>D.lgs</w:t>
            </w:r>
            <w:proofErr w:type="spellEnd"/>
            <w:r w:rsidR="00CB3E0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36/2023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48A87193" w14:textId="77777777" w:rsidR="00124279" w:rsidRPr="00023F3C" w:rsidRDefault="00124279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119EC4C" w14:textId="77777777" w:rsidR="00124279" w:rsidRPr="00023F3C" w:rsidRDefault="00124279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5A8AD58E" w14:textId="77777777" w:rsidR="00124279" w:rsidRPr="00023F3C" w:rsidRDefault="00124279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1B2FA066" w14:textId="77777777" w:rsidR="00124279" w:rsidRPr="00023F3C" w:rsidRDefault="00124279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0D293902" w14:textId="77777777" w:rsidR="00124279" w:rsidRPr="00023F3C" w:rsidRDefault="00124279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017CADF0" w14:textId="3C3101AE" w:rsidR="00124279" w:rsidRDefault="00124279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NB. L</w:t>
            </w:r>
            <w:r w:rsidRPr="0012427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’art. 23, comma 5, del </w:t>
            </w:r>
            <w:proofErr w:type="spellStart"/>
            <w:r w:rsidR="00CB3E09">
              <w:rPr>
                <w:rFonts w:ascii="Garamond" w:eastAsia="Times New Roman" w:hAnsi="Garamond" w:cs="Times New Roman"/>
                <w:color w:val="000000"/>
                <w:lang w:eastAsia="it-IT"/>
              </w:rPr>
              <w:t>D.lgs</w:t>
            </w:r>
            <w:proofErr w:type="spellEnd"/>
            <w:r w:rsidR="00CB3E0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36/2023</w:t>
            </w:r>
            <w:r w:rsidRPr="0012427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prevede: «. Con proprio provvedimento l’ANAC individua le informazioni che le stazioni appaltanti e gli enti concedenti sono tenuti a trasmettere alla Banca dati nazionale dei contratti pubblici attraverso le piattaforme telematiche di cui all’articolo 25. Gli obblighi informativi di cui al primo periodo riguardano anche gli affidamenti diretti a società in house di cui all’articolo 7, comma 2.»</w:t>
            </w:r>
          </w:p>
        </w:tc>
      </w:tr>
      <w:tr w:rsidR="00533034" w:rsidRPr="00023F3C" w14:paraId="33555F43" w14:textId="77777777" w:rsidTr="00533034">
        <w:trPr>
          <w:trHeight w:val="778"/>
        </w:trPr>
        <w:tc>
          <w:tcPr>
            <w:tcW w:w="136" w:type="pct"/>
            <w:shd w:val="clear" w:color="auto" w:fill="auto"/>
            <w:vAlign w:val="center"/>
          </w:tcPr>
          <w:p w14:paraId="378D8664" w14:textId="79BEC183" w:rsidR="00533034" w:rsidRDefault="008611AE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10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4B698537" w14:textId="6562648E" w:rsidR="00533034" w:rsidRDefault="00533034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acquisito il CIG?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2A28757C" w14:textId="77777777" w:rsidR="00533034" w:rsidRPr="00023F3C" w:rsidRDefault="00533034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D2FDC1A" w14:textId="77777777" w:rsidR="00533034" w:rsidRPr="00023F3C" w:rsidRDefault="00533034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601BCB47" w14:textId="77777777" w:rsidR="00533034" w:rsidRPr="00023F3C" w:rsidRDefault="00533034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25524A1F" w14:textId="77777777" w:rsidR="00533034" w:rsidRPr="00023F3C" w:rsidRDefault="00533034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60F24D3E" w14:textId="77777777" w:rsidR="00533034" w:rsidRPr="00023F3C" w:rsidRDefault="00533034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431E2443" w14:textId="64F122B3" w:rsidR="00124279" w:rsidRDefault="00124279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NB il CIG non è richiesto ai fini della tracciabilità dei flussi finanziari ma </w:t>
            </w:r>
            <w:r w:rsidR="00060DB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ai fini del monitoraggio e della </w:t>
            </w:r>
            <w:proofErr w:type="gramStart"/>
            <w:r w:rsidR="00060DB3">
              <w:rPr>
                <w:rFonts w:ascii="Garamond" w:eastAsia="Times New Roman" w:hAnsi="Garamond" w:cs="Times New Roman"/>
                <w:color w:val="000000"/>
                <w:lang w:eastAsia="it-IT"/>
              </w:rPr>
              <w:t>contribuzione.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  <w:proofErr w:type="gramEnd"/>
          </w:p>
          <w:p w14:paraId="4A8A3663" w14:textId="36DFCF3D" w:rsidR="00533034" w:rsidRDefault="00533034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33034">
              <w:rPr>
                <w:rFonts w:ascii="Garamond" w:eastAsia="Times New Roman" w:hAnsi="Garamond" w:cs="Times New Roman"/>
                <w:color w:val="000000"/>
                <w:lang w:eastAsia="it-IT"/>
              </w:rPr>
              <w:t>Per gli affidamenti in house, l’A</w:t>
            </w:r>
            <w:r w:rsidR="00124279">
              <w:rPr>
                <w:rFonts w:ascii="Garamond" w:eastAsia="Times New Roman" w:hAnsi="Garamond" w:cs="Times New Roman"/>
                <w:color w:val="000000"/>
                <w:lang w:eastAsia="it-IT"/>
              </w:rPr>
              <w:t>NAC</w:t>
            </w:r>
            <w:r w:rsidRPr="0053303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ha reso disponibile la scheda A3_6, utilizzabile in via transitoria, nelle more dello sviluppo delle apposite schede da parte delle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piattaforme di approvvigionamento digitale (</w:t>
            </w:r>
            <w:r w:rsidRPr="00533034">
              <w:rPr>
                <w:rFonts w:ascii="Garamond" w:eastAsia="Times New Roman" w:hAnsi="Garamond" w:cs="Times New Roman"/>
                <w:color w:val="000000"/>
                <w:lang w:eastAsia="it-IT"/>
              </w:rPr>
              <w:t>PAD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  <w:r w:rsidRPr="0053303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comunque fino al 31/12/2024.</w:t>
            </w:r>
          </w:p>
        </w:tc>
      </w:tr>
      <w:tr w:rsidR="00596D23" w:rsidRPr="00023F3C" w14:paraId="5102FDCC" w14:textId="77777777" w:rsidTr="00D8575C">
        <w:trPr>
          <w:trHeight w:val="778"/>
        </w:trPr>
        <w:tc>
          <w:tcPr>
            <w:tcW w:w="136" w:type="pct"/>
            <w:shd w:val="clear" w:color="auto" w:fill="92D050"/>
            <w:vAlign w:val="center"/>
          </w:tcPr>
          <w:p w14:paraId="5F37CD03" w14:textId="77777777" w:rsidR="00596D23" w:rsidRPr="002E7EAB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2E7EAB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</w:t>
            </w:r>
          </w:p>
        </w:tc>
        <w:tc>
          <w:tcPr>
            <w:tcW w:w="4864" w:type="pct"/>
            <w:gridSpan w:val="7"/>
            <w:shd w:val="clear" w:color="auto" w:fill="92D050"/>
            <w:vAlign w:val="center"/>
          </w:tcPr>
          <w:p w14:paraId="7AC0C999" w14:textId="77777777" w:rsidR="00596D23" w:rsidRPr="00F24E9D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E7EAB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 xml:space="preserve">Titolare effettivo e conflitto di interessi </w:t>
            </w:r>
          </w:p>
        </w:tc>
      </w:tr>
      <w:tr w:rsidR="00596D23" w:rsidRPr="00023F3C" w14:paraId="6A7B2B82" w14:textId="77777777" w:rsidTr="00533034">
        <w:trPr>
          <w:trHeight w:val="778"/>
        </w:trPr>
        <w:tc>
          <w:tcPr>
            <w:tcW w:w="136" w:type="pct"/>
            <w:shd w:val="clear" w:color="auto" w:fill="auto"/>
            <w:vAlign w:val="center"/>
          </w:tcPr>
          <w:p w14:paraId="7ACF67D4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01CF1F5D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state svolte le verifiche in merito al titolare effettivo, in conformità alla normativa antiriciclaggio? 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01F2E345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E056F30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118759DB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108ED518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5291A57A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38861628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Dichiarazioni</w:t>
            </w:r>
          </w:p>
          <w:p w14:paraId="06D668B2" w14:textId="36D64AA7" w:rsidR="00596D23" w:rsidRPr="00F24E9D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035BD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</w:t>
            </w:r>
            <w:r w:rsidR="00035BD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tecnici</w:t>
            </w:r>
          </w:p>
        </w:tc>
      </w:tr>
      <w:tr w:rsidR="00596D23" w:rsidRPr="00023F3C" w14:paraId="68BA97FB" w14:textId="77777777" w:rsidTr="00533034">
        <w:trPr>
          <w:trHeight w:val="778"/>
        </w:trPr>
        <w:tc>
          <w:tcPr>
            <w:tcW w:w="136" w:type="pct"/>
            <w:shd w:val="clear" w:color="auto" w:fill="auto"/>
            <w:vAlign w:val="center"/>
          </w:tcPr>
          <w:p w14:paraId="124118EF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66664238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E’ stata verificata l’assenza di conflitto di interesse e 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 motivi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 incompatibilità? 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7C073D6D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CCC6BB2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094C5120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4FD0FAB6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1F2EF9E7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6835C7F7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Dichiarazioni</w:t>
            </w:r>
          </w:p>
          <w:p w14:paraId="65A792E0" w14:textId="06E268AC" w:rsidR="00596D23" w:rsidRPr="00035BD9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Documenti/</w:t>
            </w:r>
            <w:r w:rsidR="00035BD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tecnici</w:t>
            </w:r>
          </w:p>
        </w:tc>
      </w:tr>
      <w:tr w:rsidR="00596D23" w:rsidRPr="00023F3C" w14:paraId="3CD8EE87" w14:textId="77777777" w:rsidTr="00D8575C">
        <w:trPr>
          <w:trHeight w:val="473"/>
        </w:trPr>
        <w:tc>
          <w:tcPr>
            <w:tcW w:w="136" w:type="pct"/>
            <w:shd w:val="clear" w:color="auto" w:fill="92D050"/>
            <w:vAlign w:val="center"/>
          </w:tcPr>
          <w:p w14:paraId="451CC61E" w14:textId="77777777" w:rsidR="00596D23" w:rsidRPr="008C4DB0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D</w:t>
            </w:r>
          </w:p>
        </w:tc>
        <w:tc>
          <w:tcPr>
            <w:tcW w:w="4864" w:type="pct"/>
            <w:gridSpan w:val="7"/>
            <w:shd w:val="clear" w:color="auto" w:fill="92D050"/>
            <w:vAlign w:val="center"/>
          </w:tcPr>
          <w:p w14:paraId="7BE93666" w14:textId="77777777" w:rsidR="00596D23" w:rsidRPr="008C4DB0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Verifica del rispetto della normativa: la stipula dell’atto convenzionale</w:t>
            </w:r>
          </w:p>
        </w:tc>
      </w:tr>
      <w:tr w:rsidR="00596D23" w:rsidRPr="00023F3C" w14:paraId="0CC28482" w14:textId="77777777" w:rsidTr="00533034">
        <w:trPr>
          <w:trHeight w:val="1417"/>
        </w:trPr>
        <w:tc>
          <w:tcPr>
            <w:tcW w:w="136" w:type="pct"/>
            <w:shd w:val="clear" w:color="auto" w:fill="auto"/>
            <w:vAlign w:val="center"/>
          </w:tcPr>
          <w:p w14:paraId="6943741A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5BC9F916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L’atto convenzionale è stato sottoscritto secondo la normativa vigente e risulta coerente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con quanto previsto nella scheda di misura/progetto/investimento approvato nell’ambito del PNRR?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6E65B38E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4EA6445F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5B99DF08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390E0CAD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6B09095C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54B8F752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C56F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Atto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convenzionale</w:t>
            </w:r>
          </w:p>
          <w:p w14:paraId="56F4EA04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Scheda progetto</w:t>
            </w:r>
          </w:p>
        </w:tc>
      </w:tr>
      <w:tr w:rsidR="00596D23" w:rsidRPr="00023F3C" w14:paraId="32CDE399" w14:textId="77777777" w:rsidTr="00533034">
        <w:trPr>
          <w:trHeight w:val="1417"/>
        </w:trPr>
        <w:tc>
          <w:tcPr>
            <w:tcW w:w="136" w:type="pct"/>
            <w:shd w:val="clear" w:color="auto" w:fill="auto"/>
            <w:vAlign w:val="center"/>
          </w:tcPr>
          <w:p w14:paraId="1D6215AB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56E5FB90" w14:textId="58B5530B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1C0ED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 CUP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Pr="001C0ED4">
              <w:rPr>
                <w:rFonts w:ascii="Garamond" w:eastAsia="Times New Roman" w:hAnsi="Garamond" w:cs="Times New Roman"/>
                <w:color w:val="000000"/>
                <w:lang w:eastAsia="it-IT"/>
              </w:rPr>
              <w:t>riportat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 w:rsidRPr="001C0ED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nella documentazione sottoposta a controllo</w:t>
            </w:r>
            <w:r w:rsidRPr="001C0ED4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4FF0B73A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0B205D5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2896AD73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3788CBED" w14:textId="77777777" w:rsidR="00596D23" w:rsidRPr="00AC56F1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160410F3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350B098D" w14:textId="77777777" w:rsidR="00596D23" w:rsidRPr="00AC56F1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CUP</w:t>
            </w:r>
          </w:p>
          <w:p w14:paraId="037A46CF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C56F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convenzionale</w:t>
            </w:r>
          </w:p>
          <w:p w14:paraId="04FB2BD9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Offerta tecnico/economica </w:t>
            </w:r>
          </w:p>
        </w:tc>
      </w:tr>
      <w:tr w:rsidR="00596D23" w:rsidRPr="00023F3C" w14:paraId="4BA3DF27" w14:textId="77777777" w:rsidTr="00533034">
        <w:trPr>
          <w:trHeight w:val="888"/>
        </w:trPr>
        <w:tc>
          <w:tcPr>
            <w:tcW w:w="136" w:type="pct"/>
            <w:shd w:val="clear" w:color="auto" w:fill="auto"/>
            <w:vAlign w:val="center"/>
          </w:tcPr>
          <w:p w14:paraId="1FA12E2A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0574C2F9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stati previsti dei dispositivi adeguati alla corretta determinazione delle spese effettivamente imputabili all’incarico svolto 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in house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6B688965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46BD7B6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583F29DF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0A36382A" w14:textId="77777777" w:rsidR="00596D23" w:rsidRPr="00AC56F1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5D15692A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19705C28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C56F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convenzionale</w:t>
            </w:r>
          </w:p>
          <w:p w14:paraId="068C3397" w14:textId="3F82C91B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Offerta tecnico/</w:t>
            </w:r>
            <w:r w:rsidR="00035BD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economica </w:t>
            </w:r>
          </w:p>
        </w:tc>
      </w:tr>
      <w:tr w:rsidR="00596D23" w:rsidRPr="00023F3C" w14:paraId="383133AB" w14:textId="77777777" w:rsidTr="00533034">
        <w:trPr>
          <w:trHeight w:val="1417"/>
        </w:trPr>
        <w:tc>
          <w:tcPr>
            <w:tcW w:w="136" w:type="pct"/>
            <w:shd w:val="clear" w:color="auto" w:fill="auto"/>
            <w:vAlign w:val="center"/>
          </w:tcPr>
          <w:p w14:paraId="33D16B2B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040925BE" w14:textId="77777777" w:rsidR="00596D23" w:rsidRPr="00153C0D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Nell’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tto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onvenzion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ale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precisato che il pagamento delle spese sostenute dal soggetto attuatore viene effettuato con risorse del Fondo di Rotazione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091E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l'attuazione dell’iniziativa </w:t>
            </w:r>
            <w:r w:rsidRPr="007D5BB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Next Generation EU</w:t>
            </w:r>
            <w:r w:rsidRPr="00091EE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– Italia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6DF9AAAF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1E15F26A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B018348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14163288" w14:textId="77777777" w:rsidR="00596D23" w:rsidRPr="008E64EF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329D48EC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57036471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22B0F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C56F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convenzionale</w:t>
            </w:r>
          </w:p>
        </w:tc>
      </w:tr>
      <w:tr w:rsidR="00596D23" w:rsidRPr="00023F3C" w14:paraId="717C6466" w14:textId="77777777" w:rsidTr="00533034">
        <w:trPr>
          <w:trHeight w:val="1417"/>
        </w:trPr>
        <w:tc>
          <w:tcPr>
            <w:tcW w:w="136" w:type="pct"/>
            <w:shd w:val="clear" w:color="auto" w:fill="auto"/>
            <w:vAlign w:val="center"/>
          </w:tcPr>
          <w:p w14:paraId="5298012F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2C724EA7" w14:textId="77777777" w:rsidR="00596D23" w:rsidRPr="00153C0D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periodo di vigenza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dell’atto convenzionale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è coerente rispetto alla tempistica indicata nel progetto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/investimento/riforma e l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 spesa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ad esso </w:t>
            </w: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relativa rientra tra le tipologie ammissibili secondo la normativa comunitaria e nazionale?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384029B2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108C6104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747297A3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6B304977" w14:textId="77777777" w:rsidR="00596D23" w:rsidRPr="008E64EF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367F40CF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4AE6124D" w14:textId="77777777" w:rsidR="00596D23" w:rsidRPr="00522B0F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22B0F">
              <w:rPr>
                <w:rFonts w:ascii="Garamond" w:eastAsia="Times New Roman" w:hAnsi="Garamond" w:cs="Times New Roman"/>
                <w:color w:val="000000"/>
                <w:lang w:eastAsia="it-IT"/>
              </w:rPr>
              <w:t>• Scheda progetto</w:t>
            </w:r>
          </w:p>
          <w:p w14:paraId="7758EA49" w14:textId="77777777" w:rsidR="00596D23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22B0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Pr="00AC56F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convenzionale</w:t>
            </w:r>
          </w:p>
          <w:p w14:paraId="2920FC50" w14:textId="77777777" w:rsidR="00596D23" w:rsidRPr="00023F3C" w:rsidRDefault="00596D23" w:rsidP="005330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22B0F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Linee guida ammissibilità</w:t>
            </w:r>
          </w:p>
        </w:tc>
      </w:tr>
      <w:tr w:rsidR="007209B1" w:rsidRPr="00023F3C" w14:paraId="3211DAA4" w14:textId="77777777" w:rsidTr="00533034">
        <w:trPr>
          <w:trHeight w:val="794"/>
        </w:trPr>
        <w:tc>
          <w:tcPr>
            <w:tcW w:w="136" w:type="pct"/>
            <w:shd w:val="clear" w:color="auto" w:fill="auto"/>
            <w:vAlign w:val="center"/>
          </w:tcPr>
          <w:p w14:paraId="4C248701" w14:textId="77777777" w:rsidR="007209B1" w:rsidRDefault="007209B1" w:rsidP="007209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5035E137" w14:textId="77777777" w:rsidR="007209B1" w:rsidRDefault="007209B1" w:rsidP="007209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’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tto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onvenzion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ale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04454F53" w14:textId="77777777" w:rsidR="007209B1" w:rsidRDefault="007209B1" w:rsidP="007209B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35BD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corredato da regolare disposizione giuridicamente vincolante e impegno di spesa? </w:t>
            </w:r>
          </w:p>
          <w:p w14:paraId="305C0536" w14:textId="5771AAAE" w:rsidR="007209B1" w:rsidRPr="00035BD9" w:rsidRDefault="007209B1" w:rsidP="00035BD9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stato sottoposto al controllo degli organi competenti secondo </w:t>
            </w:r>
            <w:r w:rsidRPr="00527D81">
              <w:rPr>
                <w:rFonts w:ascii="Garamond" w:eastAsia="Times New Roman" w:hAnsi="Garamond" w:cs="Times New Roman"/>
                <w:color w:val="000000"/>
                <w:lang w:eastAsia="it-IT"/>
              </w:rPr>
              <w:t>l’ordinamento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dell’amministrazione affidante 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5540A5E8" w14:textId="77777777" w:rsidR="007209B1" w:rsidRPr="00023F3C" w:rsidRDefault="007209B1" w:rsidP="007209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C29A573" w14:textId="77777777" w:rsidR="007209B1" w:rsidRPr="00023F3C" w:rsidRDefault="007209B1" w:rsidP="007209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54BD0365" w14:textId="77777777" w:rsidR="007209B1" w:rsidRPr="00023F3C" w:rsidRDefault="007209B1" w:rsidP="007209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723812A1" w14:textId="77777777" w:rsidR="007209B1" w:rsidRPr="00023F3C" w:rsidRDefault="007209B1" w:rsidP="007209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6C2F9BA1" w14:textId="77777777" w:rsidR="007209B1" w:rsidRPr="00023F3C" w:rsidRDefault="007209B1" w:rsidP="007209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57348EC1" w14:textId="3A0AA167" w:rsidR="007209B1" w:rsidRDefault="00035BD9" w:rsidP="007209B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7209B1">
              <w:rPr>
                <w:rFonts w:ascii="Garamond" w:eastAsia="Times New Roman" w:hAnsi="Garamond" w:cs="Times New Roman"/>
                <w:color w:val="000000"/>
                <w:lang w:eastAsia="it-IT"/>
              </w:rPr>
              <w:t>Decreto</w:t>
            </w:r>
            <w:r w:rsidR="007209B1" w:rsidRPr="008E64E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</w:t>
            </w:r>
            <w:r w:rsidR="007209B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approvazione e di impegno</w:t>
            </w:r>
          </w:p>
          <w:p w14:paraId="7972541D" w14:textId="35DCAD6E" w:rsidR="007209B1" w:rsidRPr="00023F3C" w:rsidRDefault="007209B1" w:rsidP="007209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Controllo dell’UCB/Visto di legittimità della 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Corte dei Conti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 di altri organi di controllo competenti secondo l’ordinamento dell’amministrazione</w:t>
            </w:r>
            <w:r w:rsidR="0083467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affidante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</w:tr>
      <w:tr w:rsidR="007209B1" w:rsidRPr="00023F3C" w14:paraId="474E0551" w14:textId="77777777" w:rsidTr="00533034">
        <w:trPr>
          <w:trHeight w:val="1417"/>
        </w:trPr>
        <w:tc>
          <w:tcPr>
            <w:tcW w:w="136" w:type="pct"/>
            <w:shd w:val="clear" w:color="auto" w:fill="auto"/>
            <w:vAlign w:val="center"/>
          </w:tcPr>
          <w:p w14:paraId="71FD9406" w14:textId="77777777" w:rsidR="007209B1" w:rsidRDefault="007209B1" w:rsidP="007209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2824B134" w14:textId="77777777" w:rsidR="007209B1" w:rsidRPr="00153C0D" w:rsidRDefault="007209B1" w:rsidP="007209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84599">
              <w:rPr>
                <w:rFonts w:ascii="Garamond" w:eastAsia="Times New Roman" w:hAnsi="Garamond" w:cs="Times New Roman"/>
                <w:color w:val="000000"/>
                <w:lang w:eastAsia="it-IT"/>
              </w:rPr>
              <w:t>Le eventuali variazioni al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l’atto convenzionale </w:t>
            </w:r>
            <w:r w:rsidRPr="00184599"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state approvate dall’Amministrazione?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22AED7A8" w14:textId="77777777" w:rsidR="007209B1" w:rsidRPr="00023F3C" w:rsidRDefault="007209B1" w:rsidP="007209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894119D" w14:textId="77777777" w:rsidR="007209B1" w:rsidRPr="00023F3C" w:rsidRDefault="007209B1" w:rsidP="007209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537475BF" w14:textId="77777777" w:rsidR="007209B1" w:rsidRPr="00023F3C" w:rsidRDefault="007209B1" w:rsidP="007209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35D605B1" w14:textId="77777777" w:rsidR="007209B1" w:rsidRPr="008E64EF" w:rsidRDefault="007209B1" w:rsidP="007209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6EA520F4" w14:textId="77777777" w:rsidR="007209B1" w:rsidRPr="00023F3C" w:rsidRDefault="007209B1" w:rsidP="007209B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12" w:type="pct"/>
            <w:vAlign w:val="center"/>
          </w:tcPr>
          <w:p w14:paraId="4FEE1FAF" w14:textId="329955F1" w:rsidR="007209B1" w:rsidRPr="007616B2" w:rsidRDefault="007209B1" w:rsidP="00035BD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616B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Offerta tecnico/</w:t>
            </w:r>
            <w:r w:rsidR="00035BD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economica </w:t>
            </w:r>
            <w:r w:rsidRPr="007616B2">
              <w:rPr>
                <w:rFonts w:ascii="Garamond" w:eastAsia="Times New Roman" w:hAnsi="Garamond" w:cs="Times New Roman"/>
                <w:color w:val="000000"/>
                <w:lang w:eastAsia="it-IT"/>
              </w:rPr>
              <w:t>modificato</w:t>
            </w:r>
          </w:p>
          <w:p w14:paraId="7619653E" w14:textId="44DECE33" w:rsidR="007209B1" w:rsidRPr="00023F3C" w:rsidRDefault="007209B1" w:rsidP="00035BD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616B2">
              <w:rPr>
                <w:rFonts w:ascii="Garamond" w:eastAsia="Times New Roman" w:hAnsi="Garamond" w:cs="Times New Roman"/>
                <w:color w:val="000000"/>
                <w:lang w:eastAsia="it-IT"/>
              </w:rPr>
              <w:t>• Provvedimento di approvazione delle variazioni intervenute</w:t>
            </w:r>
          </w:p>
        </w:tc>
      </w:tr>
    </w:tbl>
    <w:p w14:paraId="172ECFC4" w14:textId="77777777" w:rsidR="00596D23" w:rsidRDefault="00596D23" w:rsidP="00533034">
      <w:pPr>
        <w:jc w:val="both"/>
        <w:rPr>
          <w:rFonts w:ascii="Garamond" w:hAnsi="Garamond"/>
        </w:rPr>
      </w:pPr>
    </w:p>
    <w:tbl>
      <w:tblPr>
        <w:tblW w:w="4716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3"/>
        <w:gridCol w:w="619"/>
        <w:gridCol w:w="3765"/>
      </w:tblGrid>
      <w:tr w:rsidR="00596D23" w:rsidRPr="00544D7D" w14:paraId="5F822A11" w14:textId="77777777" w:rsidTr="00D8575C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3FA95DD9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596D23" w:rsidRPr="00544D7D" w14:paraId="3727D1EE" w14:textId="77777777" w:rsidTr="00D44785">
        <w:trPr>
          <w:trHeight w:val="465"/>
          <w:jc w:val="center"/>
        </w:trPr>
        <w:tc>
          <w:tcPr>
            <w:tcW w:w="3371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4BF05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0EB6C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1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46874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596D23" w:rsidRPr="00544D7D" w14:paraId="7AC79120" w14:textId="77777777" w:rsidTr="00D44785">
        <w:trPr>
          <w:trHeight w:val="465"/>
          <w:jc w:val="center"/>
        </w:trPr>
        <w:tc>
          <w:tcPr>
            <w:tcW w:w="337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D5C40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8ACFC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1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D1200F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596D23" w:rsidRPr="00544D7D" w14:paraId="72F94042" w14:textId="77777777" w:rsidTr="00D44785">
        <w:trPr>
          <w:trHeight w:val="465"/>
          <w:jc w:val="center"/>
        </w:trPr>
        <w:tc>
          <w:tcPr>
            <w:tcW w:w="337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1762DF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8F4BA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1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17D1C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7C190DA6" w14:textId="77777777" w:rsidR="00596D23" w:rsidRDefault="00596D23" w:rsidP="00596D23">
      <w:pPr>
        <w:tabs>
          <w:tab w:val="left" w:pos="3631"/>
        </w:tabs>
      </w:pPr>
    </w:p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596D23" w14:paraId="58050769" w14:textId="77777777" w:rsidTr="00D8575C">
        <w:trPr>
          <w:trHeight w:val="558"/>
        </w:trPr>
        <w:tc>
          <w:tcPr>
            <w:tcW w:w="3539" w:type="dxa"/>
            <w:shd w:val="clear" w:color="auto" w:fill="92D050"/>
            <w:vAlign w:val="center"/>
          </w:tcPr>
          <w:p w14:paraId="682D9B27" w14:textId="77777777" w:rsidR="00596D23" w:rsidRDefault="00596D23" w:rsidP="004360E5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rendicontato</w:t>
            </w:r>
          </w:p>
        </w:tc>
        <w:tc>
          <w:tcPr>
            <w:tcW w:w="5245" w:type="dxa"/>
            <w:vAlign w:val="center"/>
          </w:tcPr>
          <w:p w14:paraId="38A61F21" w14:textId="77777777" w:rsidR="00596D23" w:rsidRDefault="00596D23" w:rsidP="004360E5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596D23" w14:paraId="641521AA" w14:textId="77777777" w:rsidTr="00D8575C">
        <w:trPr>
          <w:trHeight w:val="549"/>
        </w:trPr>
        <w:tc>
          <w:tcPr>
            <w:tcW w:w="3539" w:type="dxa"/>
            <w:shd w:val="clear" w:color="auto" w:fill="92D050"/>
            <w:vAlign w:val="center"/>
          </w:tcPr>
          <w:p w14:paraId="53FA197D" w14:textId="77777777" w:rsidR="00596D23" w:rsidRDefault="00596D23" w:rsidP="004360E5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controllato</w:t>
            </w:r>
          </w:p>
        </w:tc>
        <w:tc>
          <w:tcPr>
            <w:tcW w:w="5245" w:type="dxa"/>
            <w:vAlign w:val="center"/>
          </w:tcPr>
          <w:p w14:paraId="3CB0C227" w14:textId="77777777" w:rsidR="00596D23" w:rsidRDefault="00596D23" w:rsidP="004360E5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596D23" w14:paraId="6B7B6BA8" w14:textId="77777777" w:rsidTr="00D8575C">
        <w:trPr>
          <w:trHeight w:val="560"/>
        </w:trPr>
        <w:tc>
          <w:tcPr>
            <w:tcW w:w="3539" w:type="dxa"/>
            <w:shd w:val="clear" w:color="auto" w:fill="92D050"/>
            <w:vAlign w:val="center"/>
          </w:tcPr>
          <w:p w14:paraId="19B96C3F" w14:textId="77777777" w:rsidR="00596D23" w:rsidRDefault="00596D23" w:rsidP="004360E5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ammissibile</w:t>
            </w:r>
          </w:p>
        </w:tc>
        <w:tc>
          <w:tcPr>
            <w:tcW w:w="5245" w:type="dxa"/>
            <w:vAlign w:val="center"/>
          </w:tcPr>
          <w:p w14:paraId="797A7F88" w14:textId="77777777" w:rsidR="00596D23" w:rsidRDefault="00596D23" w:rsidP="004360E5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596D23" w14:paraId="1E1012DB" w14:textId="77777777" w:rsidTr="00D8575C">
        <w:trPr>
          <w:trHeight w:val="568"/>
        </w:trPr>
        <w:tc>
          <w:tcPr>
            <w:tcW w:w="3539" w:type="dxa"/>
            <w:shd w:val="clear" w:color="auto" w:fill="92D050"/>
            <w:vAlign w:val="center"/>
          </w:tcPr>
          <w:p w14:paraId="78DDF18E" w14:textId="77777777" w:rsidR="00596D23" w:rsidRDefault="00596D23" w:rsidP="004360E5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non ammissibile</w:t>
            </w:r>
          </w:p>
        </w:tc>
        <w:tc>
          <w:tcPr>
            <w:tcW w:w="5245" w:type="dxa"/>
            <w:vAlign w:val="center"/>
          </w:tcPr>
          <w:p w14:paraId="7588D995" w14:textId="77777777" w:rsidR="00596D23" w:rsidRDefault="00596D23" w:rsidP="004360E5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69B01A6C" w14:textId="77777777" w:rsidR="00596D23" w:rsidRDefault="00596D23" w:rsidP="00596D23"/>
    <w:p w14:paraId="23F28A49" w14:textId="77777777" w:rsidR="00596D23" w:rsidRDefault="00596D23" w:rsidP="00596D23"/>
    <w:p w14:paraId="2AAFDF53" w14:textId="77777777" w:rsidR="00596D23" w:rsidRDefault="00596D23" w:rsidP="00596D23"/>
    <w:p w14:paraId="1B57C010" w14:textId="77777777" w:rsidR="00596D23" w:rsidRDefault="00596D23" w:rsidP="00596D23"/>
    <w:p w14:paraId="106FD4B9" w14:textId="77777777" w:rsidR="00596D23" w:rsidRDefault="00596D23" w:rsidP="00596D23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596D23" w:rsidRPr="00544D7D" w14:paraId="1A808EA6" w14:textId="77777777" w:rsidTr="00D8575C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D406572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Osservazioni</w:t>
            </w:r>
          </w:p>
        </w:tc>
      </w:tr>
      <w:tr w:rsidR="00596D23" w:rsidRPr="00544D7D" w14:paraId="35FE289B" w14:textId="77777777" w:rsidTr="004360E5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ED2DAD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596D23" w:rsidRPr="00544D7D" w14:paraId="2ECB970D" w14:textId="77777777" w:rsidTr="00D8575C">
        <w:trPr>
          <w:trHeight w:val="60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72688538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Raccomandazioni </w:t>
            </w:r>
          </w:p>
        </w:tc>
      </w:tr>
      <w:tr w:rsidR="00596D23" w:rsidRPr="00544D7D" w14:paraId="56501A4B" w14:textId="77777777" w:rsidTr="004360E5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6EA22A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596D23" w:rsidRPr="00544D7D" w14:paraId="587872D0" w14:textId="77777777" w:rsidTr="00D8575C">
        <w:trPr>
          <w:trHeight w:val="601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14:paraId="5A0DA4CF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A64B9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Segnalazione Irregolarità</w:t>
            </w:r>
          </w:p>
        </w:tc>
      </w:tr>
      <w:tr w:rsidR="00596D23" w:rsidRPr="00544D7D" w14:paraId="74F8040D" w14:textId="77777777" w:rsidTr="004360E5">
        <w:trPr>
          <w:trHeight w:val="978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D978B2" w14:textId="77777777" w:rsidR="00596D23" w:rsidRPr="00544D7D" w:rsidRDefault="00596D23" w:rsidP="004360E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69C05A2F" w14:textId="77777777" w:rsidR="00596D23" w:rsidRPr="00544D7D" w:rsidRDefault="00596D23" w:rsidP="00596D23">
      <w:pPr>
        <w:rPr>
          <w:rFonts w:ascii="Garamond" w:hAnsi="Garamond"/>
        </w:rPr>
      </w:pPr>
    </w:p>
    <w:p w14:paraId="1350B9D5" w14:textId="77777777" w:rsidR="00596D23" w:rsidRDefault="00596D23" w:rsidP="00596D23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596D23" w:rsidRPr="00EC3B0D" w14:paraId="086EFCAA" w14:textId="77777777" w:rsidTr="004360E5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F5E46B" w14:textId="77777777" w:rsidR="00596D23" w:rsidRPr="00EC3B0D" w:rsidRDefault="00596D23" w:rsidP="004360E5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488DA6" w14:textId="77777777" w:rsidR="00596D23" w:rsidRPr="00EC3B0D" w:rsidRDefault="00596D23" w:rsidP="004360E5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596D23" w:rsidRPr="00EC3B0D" w14:paraId="34FD4E0A" w14:textId="77777777" w:rsidTr="004360E5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B3B1" w14:textId="77777777" w:rsidR="00596D23" w:rsidRPr="00EC3B0D" w:rsidRDefault="00596D23" w:rsidP="004360E5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596D23" w:rsidRPr="00EC3B0D" w14:paraId="5FA78AC4" w14:textId="77777777" w:rsidTr="004360E5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AD12" w14:textId="77777777" w:rsidR="00596D23" w:rsidRPr="00EC3B0D" w:rsidRDefault="00596D23" w:rsidP="004360E5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39836B87" w14:textId="77777777" w:rsidR="00596D23" w:rsidRDefault="00596D23" w:rsidP="00596D23">
      <w:pPr>
        <w:rPr>
          <w:rFonts w:ascii="Garamond" w:hAnsi="Garamond"/>
        </w:rPr>
      </w:pPr>
    </w:p>
    <w:p w14:paraId="01C0EA38" w14:textId="77777777" w:rsidR="00596D23" w:rsidRDefault="00596D23" w:rsidP="00596D23">
      <w:pPr>
        <w:rPr>
          <w:rFonts w:ascii="Garamond" w:hAnsi="Garamond"/>
        </w:rPr>
      </w:pPr>
    </w:p>
    <w:p w14:paraId="60E62774" w14:textId="77777777" w:rsidR="00596D23" w:rsidRDefault="00596D23" w:rsidP="00596D23">
      <w:pPr>
        <w:rPr>
          <w:rFonts w:ascii="Garamond" w:hAnsi="Garamond"/>
        </w:rPr>
      </w:pPr>
    </w:p>
    <w:p w14:paraId="7884876C" w14:textId="77777777" w:rsidR="00596D23" w:rsidRDefault="00596D23" w:rsidP="00596D23">
      <w:pPr>
        <w:rPr>
          <w:rFonts w:ascii="Garamond" w:hAnsi="Garamond"/>
        </w:rPr>
      </w:pPr>
    </w:p>
    <w:p w14:paraId="0F4C3BDD" w14:textId="77777777" w:rsidR="00596D23" w:rsidRDefault="00596D23" w:rsidP="00596D23">
      <w:pPr>
        <w:rPr>
          <w:rFonts w:ascii="Garamond" w:hAnsi="Garamond"/>
        </w:rPr>
      </w:pPr>
    </w:p>
    <w:p w14:paraId="26C573DB" w14:textId="77777777" w:rsidR="004E38B0" w:rsidRDefault="004E38B0"/>
    <w:sectPr w:rsidR="004E38B0" w:rsidSect="00DD2260">
      <w:headerReference w:type="default" r:id="rId11"/>
      <w:footerReference w:type="defaul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EA5C0" w14:textId="77777777" w:rsidR="00B86421" w:rsidRDefault="00B86421" w:rsidP="00596D23">
      <w:pPr>
        <w:spacing w:after="0" w:line="240" w:lineRule="auto"/>
      </w:pPr>
      <w:r>
        <w:separator/>
      </w:r>
    </w:p>
  </w:endnote>
  <w:endnote w:type="continuationSeparator" w:id="0">
    <w:p w14:paraId="3B6F1B9E" w14:textId="77777777" w:rsidR="00B86421" w:rsidRDefault="00B86421" w:rsidP="00596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5863077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5ECE8D2D" w14:textId="77777777" w:rsidR="00596D23" w:rsidRPr="00B50AD7" w:rsidRDefault="00596D23">
        <w:pPr>
          <w:pStyle w:val="Pidipagina"/>
          <w:jc w:val="right"/>
          <w:rPr>
            <w:rFonts w:ascii="Garamond" w:hAnsi="Garamond"/>
            <w:sz w:val="20"/>
            <w:szCs w:val="20"/>
          </w:rPr>
        </w:pPr>
        <w:r w:rsidRPr="00B50AD7">
          <w:rPr>
            <w:rFonts w:ascii="Garamond" w:hAnsi="Garamond"/>
            <w:sz w:val="20"/>
            <w:szCs w:val="20"/>
          </w:rPr>
          <w:fldChar w:fldCharType="begin"/>
        </w:r>
        <w:r w:rsidRPr="00B50AD7">
          <w:rPr>
            <w:rFonts w:ascii="Garamond" w:hAnsi="Garamond"/>
            <w:sz w:val="20"/>
            <w:szCs w:val="20"/>
          </w:rPr>
          <w:instrText>PAGE   \* MERGEFORMAT</w:instrText>
        </w:r>
        <w:r w:rsidRPr="00B50AD7">
          <w:rPr>
            <w:rFonts w:ascii="Garamond" w:hAnsi="Garamond"/>
            <w:sz w:val="20"/>
            <w:szCs w:val="20"/>
          </w:rPr>
          <w:fldChar w:fldCharType="separate"/>
        </w:r>
        <w:r>
          <w:rPr>
            <w:rFonts w:ascii="Garamond" w:hAnsi="Garamond"/>
            <w:noProof/>
            <w:sz w:val="20"/>
            <w:szCs w:val="20"/>
          </w:rPr>
          <w:t>1</w:t>
        </w:r>
        <w:r w:rsidRPr="00B50AD7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350AF2C1" w14:textId="77777777" w:rsidR="00596D23" w:rsidRDefault="00596D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1316444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5B820EA5" w14:textId="77777777" w:rsidR="00DA183C" w:rsidRPr="00B50AD7" w:rsidRDefault="001D7FC6" w:rsidP="0036767C">
        <w:pPr>
          <w:pStyle w:val="Pidipagina"/>
          <w:jc w:val="center"/>
          <w:rPr>
            <w:rFonts w:ascii="Garamond" w:hAnsi="Garamond"/>
            <w:sz w:val="20"/>
            <w:szCs w:val="20"/>
          </w:rPr>
        </w:pPr>
        <w:r w:rsidRPr="00B50AD7">
          <w:rPr>
            <w:rFonts w:ascii="Garamond" w:hAnsi="Garamond"/>
            <w:sz w:val="20"/>
            <w:szCs w:val="20"/>
          </w:rPr>
          <w:fldChar w:fldCharType="begin"/>
        </w:r>
        <w:r w:rsidRPr="00B50AD7">
          <w:rPr>
            <w:rFonts w:ascii="Garamond" w:hAnsi="Garamond"/>
            <w:sz w:val="20"/>
            <w:szCs w:val="20"/>
          </w:rPr>
          <w:instrText>PAGE   \* MERGEFORMAT</w:instrText>
        </w:r>
        <w:r w:rsidRPr="00B50AD7">
          <w:rPr>
            <w:rFonts w:ascii="Garamond" w:hAnsi="Garamond"/>
            <w:sz w:val="20"/>
            <w:szCs w:val="20"/>
          </w:rPr>
          <w:fldChar w:fldCharType="separate"/>
        </w:r>
        <w:r>
          <w:rPr>
            <w:rFonts w:ascii="Garamond" w:hAnsi="Garamond"/>
            <w:noProof/>
            <w:sz w:val="20"/>
            <w:szCs w:val="20"/>
          </w:rPr>
          <w:t>9</w:t>
        </w:r>
        <w:r w:rsidRPr="00B50AD7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2778A8BC" w14:textId="77777777" w:rsidR="00DA183C" w:rsidRDefault="00DA18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F8DC3" w14:textId="77777777" w:rsidR="00B86421" w:rsidRDefault="00B86421" w:rsidP="00596D23">
      <w:pPr>
        <w:spacing w:after="0" w:line="240" w:lineRule="auto"/>
      </w:pPr>
      <w:r>
        <w:separator/>
      </w:r>
    </w:p>
  </w:footnote>
  <w:footnote w:type="continuationSeparator" w:id="0">
    <w:p w14:paraId="39F501A1" w14:textId="77777777" w:rsidR="00B86421" w:rsidRDefault="00B86421" w:rsidP="00596D23">
      <w:pPr>
        <w:spacing w:after="0" w:line="240" w:lineRule="auto"/>
      </w:pPr>
      <w:r>
        <w:continuationSeparator/>
      </w:r>
    </w:p>
  </w:footnote>
  <w:footnote w:id="1">
    <w:p w14:paraId="7AA14A0C" w14:textId="77777777" w:rsidR="00596D23" w:rsidRDefault="00596D23" w:rsidP="00596D2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sz w:val="18"/>
          <w:szCs w:val="18"/>
        </w:rPr>
        <w:t>Viene indicato,</w:t>
      </w:r>
      <w:r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6B182" w14:textId="5E85C39A" w:rsidR="00D8575C" w:rsidRPr="00EE5FE7" w:rsidRDefault="00D8575C" w:rsidP="00D8575C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51E96A" wp14:editId="516F4713">
          <wp:simplePos x="0" y="0"/>
          <wp:positionH relativeFrom="column">
            <wp:posOffset>3985260</wp:posOffset>
          </wp:positionH>
          <wp:positionV relativeFrom="paragraph">
            <wp:posOffset>-189230</wp:posOffset>
          </wp:positionV>
          <wp:extent cx="1757680" cy="368300"/>
          <wp:effectExtent l="0" t="0" r="0" b="0"/>
          <wp:wrapNone/>
          <wp:docPr id="1091033511" name="Immagine 1091033511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grafic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680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E7485E4" wp14:editId="60D7DB42">
          <wp:simplePos x="0" y="0"/>
          <wp:positionH relativeFrom="column">
            <wp:posOffset>759460</wp:posOffset>
          </wp:positionH>
          <wp:positionV relativeFrom="paragraph">
            <wp:posOffset>-208280</wp:posOffset>
          </wp:positionV>
          <wp:extent cx="1664335" cy="414655"/>
          <wp:effectExtent l="0" t="0" r="0" b="4445"/>
          <wp:wrapNone/>
          <wp:docPr id="1" name="Immagine 1" descr="Immagine che contiene testo, Blu elettric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Blu elettrico, Carattere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35DC86E" w14:textId="5F47BF61" w:rsidR="00596D23" w:rsidRPr="00D8575C" w:rsidRDefault="00596D23" w:rsidP="00D8575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BE74A" w14:textId="29BF07D3" w:rsidR="00D8575C" w:rsidRPr="00D8575C" w:rsidRDefault="00D8575C" w:rsidP="00D8575C">
    <w:pPr>
      <w:pStyle w:val="Intestazione"/>
      <w:rPr>
        <w:u w:val="single"/>
      </w:rPr>
    </w:pPr>
    <w:r w:rsidRPr="00D8575C">
      <w:rPr>
        <w:noProof/>
        <w:u w:val="single"/>
      </w:rPr>
      <w:drawing>
        <wp:anchor distT="0" distB="0" distL="114300" distR="114300" simplePos="0" relativeHeight="251663360" behindDoc="0" locked="0" layoutInCell="1" allowOverlap="1" wp14:anchorId="0084E3AD" wp14:editId="3DB0F027">
          <wp:simplePos x="0" y="0"/>
          <wp:positionH relativeFrom="column">
            <wp:posOffset>2124710</wp:posOffset>
          </wp:positionH>
          <wp:positionV relativeFrom="paragraph">
            <wp:posOffset>-208280</wp:posOffset>
          </wp:positionV>
          <wp:extent cx="1664335" cy="414655"/>
          <wp:effectExtent l="0" t="0" r="0" b="4445"/>
          <wp:wrapNone/>
          <wp:docPr id="1321208816" name="Immagine 1321208816" descr="Immagine che contiene testo, Blu elettric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Blu elettrico, Carattere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8575C">
      <w:rPr>
        <w:noProof/>
        <w:u w:val="single"/>
      </w:rPr>
      <w:drawing>
        <wp:anchor distT="0" distB="0" distL="114300" distR="114300" simplePos="0" relativeHeight="251662336" behindDoc="0" locked="0" layoutInCell="1" allowOverlap="1" wp14:anchorId="39CE3916" wp14:editId="0288785D">
          <wp:simplePos x="0" y="0"/>
          <wp:positionH relativeFrom="column">
            <wp:posOffset>5039360</wp:posOffset>
          </wp:positionH>
          <wp:positionV relativeFrom="paragraph">
            <wp:posOffset>-191135</wp:posOffset>
          </wp:positionV>
          <wp:extent cx="1756800" cy="367200"/>
          <wp:effectExtent l="0" t="0" r="0" b="0"/>
          <wp:wrapNone/>
          <wp:docPr id="1469336524" name="Immagine 146933652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grafica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6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C50142" w14:textId="77777777" w:rsidR="00D8575C" w:rsidRPr="00D8575C" w:rsidRDefault="00D8575C" w:rsidP="00D8575C">
    <w:pPr>
      <w:pStyle w:val="Intestazione"/>
      <w:rPr>
        <w:u w:val="single"/>
      </w:rPr>
    </w:pPr>
  </w:p>
  <w:p w14:paraId="4A174EC6" w14:textId="77777777" w:rsidR="00DA183C" w:rsidRPr="00D8575C" w:rsidRDefault="00DA183C" w:rsidP="00D8575C">
    <w:pPr>
      <w:pStyle w:val="Intestazione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1A48A5"/>
    <w:multiLevelType w:val="hybridMultilevel"/>
    <w:tmpl w:val="2B62B1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B0AB6"/>
    <w:multiLevelType w:val="hybridMultilevel"/>
    <w:tmpl w:val="1ED095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031530">
    <w:abstractNumId w:val="0"/>
  </w:num>
  <w:num w:numId="2" w16cid:durableId="1709138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D23"/>
    <w:rsid w:val="00035BD9"/>
    <w:rsid w:val="0004481B"/>
    <w:rsid w:val="00060DB3"/>
    <w:rsid w:val="00086486"/>
    <w:rsid w:val="00124279"/>
    <w:rsid w:val="001738FA"/>
    <w:rsid w:val="00176302"/>
    <w:rsid w:val="001777E9"/>
    <w:rsid w:val="001D7FC6"/>
    <w:rsid w:val="00214178"/>
    <w:rsid w:val="00245D4D"/>
    <w:rsid w:val="002A3857"/>
    <w:rsid w:val="002A7C1B"/>
    <w:rsid w:val="002B0640"/>
    <w:rsid w:val="002E350B"/>
    <w:rsid w:val="00310B14"/>
    <w:rsid w:val="0035043C"/>
    <w:rsid w:val="004E38B0"/>
    <w:rsid w:val="00527D81"/>
    <w:rsid w:val="00533034"/>
    <w:rsid w:val="00596D23"/>
    <w:rsid w:val="005C5BED"/>
    <w:rsid w:val="005E0CDF"/>
    <w:rsid w:val="00627E46"/>
    <w:rsid w:val="00637B8C"/>
    <w:rsid w:val="007209B1"/>
    <w:rsid w:val="00746648"/>
    <w:rsid w:val="00792240"/>
    <w:rsid w:val="007C3408"/>
    <w:rsid w:val="007D1A51"/>
    <w:rsid w:val="00834675"/>
    <w:rsid w:val="00855583"/>
    <w:rsid w:val="00856E39"/>
    <w:rsid w:val="008611AE"/>
    <w:rsid w:val="009F59EA"/>
    <w:rsid w:val="00B31463"/>
    <w:rsid w:val="00B500ED"/>
    <w:rsid w:val="00B56DC4"/>
    <w:rsid w:val="00B86421"/>
    <w:rsid w:val="00C10B43"/>
    <w:rsid w:val="00C5646E"/>
    <w:rsid w:val="00CB3E09"/>
    <w:rsid w:val="00D44785"/>
    <w:rsid w:val="00D8575C"/>
    <w:rsid w:val="00DA183C"/>
    <w:rsid w:val="00DD2260"/>
    <w:rsid w:val="00EE71B5"/>
    <w:rsid w:val="00F109CB"/>
    <w:rsid w:val="00F513E9"/>
    <w:rsid w:val="00F7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36585"/>
  <w15:chartTrackingRefBased/>
  <w15:docId w15:val="{03229963-B73F-4B66-9139-B366F011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6D2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6D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6D23"/>
  </w:style>
  <w:style w:type="paragraph" w:styleId="Pidipagina">
    <w:name w:val="footer"/>
    <w:basedOn w:val="Normale"/>
    <w:link w:val="PidipaginaCarattere"/>
    <w:uiPriority w:val="99"/>
    <w:unhideWhenUsed/>
    <w:rsid w:val="00596D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6D23"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96D23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596D23"/>
  </w:style>
  <w:style w:type="table" w:styleId="Grigliatabella">
    <w:name w:val="Table Grid"/>
    <w:basedOn w:val="Tabellanormale"/>
    <w:uiPriority w:val="39"/>
    <w:rsid w:val="00596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96D2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96D2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96D23"/>
    <w:rPr>
      <w:vertAlign w:val="superscript"/>
    </w:rPr>
  </w:style>
  <w:style w:type="paragraph" w:styleId="Revisione">
    <w:name w:val="Revision"/>
    <w:hidden/>
    <w:uiPriority w:val="99"/>
    <w:semiHidden/>
    <w:rsid w:val="00596D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58D3CD-D61E-4697-8525-44C0EE07B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6F11B9-1BC5-462F-91DC-CE8BBB56B0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1621</Words>
  <Characters>9245</Characters>
  <DocSecurity>0</DocSecurity>
  <Lines>77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2024-02-08T14:48:00Z</dcterms:created>
  <dcterms:modified xsi:type="dcterms:W3CDTF">2024-10-03T14:25:00Z</dcterms:modified>
</cp:coreProperties>
</file>